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长春大学2021年硕士研究生调剂公告（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各位</w:t>
      </w:r>
      <w:r>
        <w:rPr>
          <w:rFonts w:hint="eastAsia"/>
          <w:lang w:eastAsia="zh-CN"/>
        </w:rPr>
        <w:t>调剂</w:t>
      </w:r>
      <w:r>
        <w:rPr>
          <w:rFonts w:hint="eastAsia"/>
        </w:rPr>
        <w:t>考生：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我校第一批复试已结束，我校</w:t>
      </w:r>
      <w:r>
        <w:rPr>
          <w:rFonts w:hint="eastAsia"/>
          <w:lang w:val="en-US" w:eastAsia="zh-CN"/>
        </w:rPr>
        <w:t>尚有</w:t>
      </w:r>
      <w:r>
        <w:rPr>
          <w:rFonts w:hint="eastAsia"/>
          <w:lang w:eastAsia="zh-CN"/>
        </w:rPr>
        <w:t>部分招生学科(专业)接收调剂考生,现将</w:t>
      </w:r>
      <w:r>
        <w:rPr>
          <w:rFonts w:hint="eastAsia"/>
          <w:lang w:val="en-US" w:eastAsia="zh-CN"/>
        </w:rPr>
        <w:t>我校</w:t>
      </w:r>
      <w:r>
        <w:rPr>
          <w:rFonts w:hint="eastAsia"/>
          <w:lang w:eastAsia="zh-CN"/>
        </w:rPr>
        <w:t>调剂事项公告如下: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一、拟接收调剂学科（专业）及相关要求</w:t>
      </w:r>
    </w:p>
    <w:tbl>
      <w:tblPr>
        <w:tblStyle w:val="1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958"/>
        <w:gridCol w:w="880"/>
        <w:gridCol w:w="1356"/>
        <w:gridCol w:w="808"/>
        <w:gridCol w:w="710"/>
        <w:gridCol w:w="523"/>
        <w:gridCol w:w="1027"/>
        <w:gridCol w:w="1521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学院代码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学院名称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专业代码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专业名称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类型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学习方式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研究方向代码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研究方向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专业调剂特殊要求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学院联系人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001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机械与车辆工程学院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080200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机械工程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赵老师13596107734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restar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002</w:t>
            </w:r>
          </w:p>
        </w:tc>
        <w:tc>
          <w:tcPr>
            <w:tcW w:w="499" w:type="pct"/>
            <w:vMerge w:val="restar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管理学院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企业管理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restar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刘老师13504322618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旅游管理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12020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技术经济及管理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79" w:type="pct"/>
            <w:vMerge w:val="continue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240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食品科学与工程学院 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083200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食品科学与工程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学术型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吴老师13578928983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005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499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理学院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0856</w:t>
            </w:r>
            <w:r>
              <w:rPr>
                <w:rFonts w:hint="eastAsia"/>
                <w:lang w:val="en-US" w:eastAsia="zh-CN"/>
              </w:rPr>
              <w:t>00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材料与化工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接收</w:t>
            </w:r>
            <w:r>
              <w:rPr>
                <w:rFonts w:hint="default"/>
                <w:lang w:val="en-US" w:eastAsia="zh-CN"/>
              </w:rPr>
              <w:t>材料工程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制药工程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化学工程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机械工程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default"/>
                <w:lang w:val="en-US" w:eastAsia="zh-CN"/>
              </w:rPr>
              <w:t>计算机工程和电子信息及电气类各08开头工科专业优秀</w:t>
            </w:r>
            <w:r>
              <w:rPr>
                <w:rFonts w:hint="eastAsia"/>
                <w:lang w:val="en-US" w:eastAsia="zh-CN"/>
              </w:rPr>
              <w:t>的调剂考生。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王老师13943182302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40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008</w:t>
            </w:r>
          </w:p>
        </w:tc>
        <w:tc>
          <w:tcPr>
            <w:tcW w:w="499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特教学院</w:t>
            </w:r>
          </w:p>
        </w:tc>
        <w:tc>
          <w:tcPr>
            <w:tcW w:w="384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045119</w:t>
            </w:r>
          </w:p>
        </w:tc>
        <w:tc>
          <w:tcPr>
            <w:tcW w:w="701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特殊教育</w:t>
            </w:r>
          </w:p>
        </w:tc>
        <w:tc>
          <w:tcPr>
            <w:tcW w:w="423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812" w:type="pct"/>
            <w:gridSpan w:val="2"/>
            <w:vMerge w:val="restar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00不区分方向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9" w:type="pct"/>
            <w:vMerge w:val="restar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杨老师17743009210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孟老师15764327589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01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3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12" w:type="pct"/>
            <w:gridSpan w:val="2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99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84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01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423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373" w:type="pct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812" w:type="pct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79" w:type="pct"/>
            <w:vMerge w:val="continue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  <w:jc w:val="center"/>
        </w:trPr>
        <w:tc>
          <w:tcPr>
            <w:tcW w:w="240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013</w:t>
            </w:r>
          </w:p>
        </w:tc>
        <w:tc>
          <w:tcPr>
            <w:tcW w:w="49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384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135101</w:t>
            </w:r>
          </w:p>
        </w:tc>
        <w:tc>
          <w:tcPr>
            <w:tcW w:w="701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</w:t>
            </w:r>
          </w:p>
        </w:tc>
        <w:tc>
          <w:tcPr>
            <w:tcW w:w="42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专业学位</w:t>
            </w:r>
          </w:p>
        </w:tc>
        <w:tc>
          <w:tcPr>
            <w:tcW w:w="373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</w:t>
            </w:r>
          </w:p>
        </w:tc>
        <w:tc>
          <w:tcPr>
            <w:tcW w:w="278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02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器乐演奏（键盘）</w:t>
            </w:r>
          </w:p>
        </w:tc>
        <w:tc>
          <w:tcPr>
            <w:tcW w:w="785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调入专业与第一志愿报考专业相同或相近优先</w:t>
            </w:r>
          </w:p>
        </w:tc>
        <w:tc>
          <w:tcPr>
            <w:tcW w:w="779" w:type="pct"/>
            <w:noWrap w:val="0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张老师</w:t>
            </w:r>
            <w:r>
              <w:rPr>
                <w:rFonts w:hint="default"/>
                <w:lang w:val="en-US" w:eastAsia="zh-CN"/>
              </w:rPr>
              <w:t>13353101001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备注：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调剂名额根据调剂报名情况可能会适当调整，除135101音乐方向调剂外，其他专业均按专业调剂。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二、调剂基本条件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1.符合调入专业的报考条件。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2.初试成绩符合第一志愿报考专业在国家A类考生的《全国初试成绩基本要求》。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3.初试成绩符合申请调入专业国家A类考生的《全国初试成绩基本要求》。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4.调入专业与第一志愿报考专业相同或相近，应在同一学科门类范围内。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初试科目与调入专业初试科目相同或相近，其中初试全国统一命题科目应与调入专业全国统一命题科目相同(考生初试统考科目涵盖调入专业所有统考科目的，视为相同)。在全国统一命题科目中，英语一、英语二可视为相同；数学一、数学二、数学三、数学（农）和经济类综合能力可视为相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报考“退役大学生士兵”专项计划的考生，申请调剂到普通计划录取，其初试成绩须达到调入地区相关专业所在学科门类（专业学位类别）的全国初试成绩基本要求。符合条件的，可按规定享受退役大学生士兵初试加分政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报考普通计划的考生，符合“退役大学生士兵”专项计划报考条件的，可申请调剂到该专项计划录取，其初试成绩须符合相关招生单位确定的接受“退役大学生士兵”专项计划考生调剂的初试成绩要求。调入“退役大学生士兵”专项计划招录的考生，不再享受退役大学生士兵初试加分政策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8.参加单独考试的考生不得调剂。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三、调剂流程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1.调剂服务系统开通后,登陆研究生招生信息网(http://yz.chsi.comcn)凭本人帐号和密码进入调剂服务系统,填报调剂志愿。调剂志愿解锁时间为24小时。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2.调剂报名结束后我校将尽快发放复试通知。未发放复试通知的志愿将在系统中保留,因考生放弃、未接受待录取通等原因造成空缺时,将优先在已有志愿中增补。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3.我校发放复试通知后,考生应于24小时内,重新登陆研究生招生信息网,确认接受我校复试通知。如不参加复试,可拒绝复试通知。未接收复试通知的,取消复试资格并在调剂服务系统中取消复试通知。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4.登陆学校研究生招生网和调剂学院网站,查看招生专业目录及复试细则,了解相关要求,准备参加复试。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5.复试结束后三日内,我校会通过研究生招生信息网向拟录取考生发放待录取通知,考生应于12小时内接受待录取通知,否则取消拟录资格。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6.考生应慎重接受待录取通知,接受后一律不予解除。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四、调剂服务系统开放时间安排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我校首次调剂服务系统开通时间为3月22日，具体关闭时间视生源情况而定，请考生关注长春大学研究生院官</w:t>
      </w:r>
      <w:r>
        <w:fldChar w:fldCharType="begin"/>
      </w:r>
      <w:r>
        <w:instrText xml:space="preserve"> HYPERLINK "http://yjsb.ccu.edu.cn/" </w:instrText>
      </w:r>
      <w:r>
        <w:fldChar w:fldCharType="separate"/>
      </w:r>
      <w:r>
        <w:t>http://yjsb.ccu.edu.cn/</w:t>
      </w:r>
      <w:r>
        <w:fldChar w:fldCharType="end"/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五、奖助政策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　　根据国家相关政策，凡纳入全国研究生招生计划的所有全日制研究生（有固定工资收入的除外），在校期间（除休学、推迟毕业），均享受国家助学金6000元/年。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学校设有研究生奖学金和研究生其他资助。研究生奖学金包括：研究生国家奖学金、学业奖学金、科研奖励、单项奖学金等；资助包括：三助一辅津贴、国家（校园）助学贷款、家庭经济困难临时补助等。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六、联系方式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联系人：长春大学研招办 祝老师、孟老师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联系地址：吉林省长春市卫星路6543号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联系电话：043182533158 043185251786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长春大学研招网：</w:t>
      </w:r>
      <w:r>
        <w:fldChar w:fldCharType="begin"/>
      </w:r>
      <w:r>
        <w:instrText xml:space="preserve"> HYPERLINK "http://yjsb.ccu.edu.cn/" </w:instrText>
      </w:r>
      <w:r>
        <w:fldChar w:fldCharType="separate"/>
      </w:r>
      <w:r>
        <w:t>http://yjsb.ccu.edu.cn/</w:t>
      </w:r>
      <w:r>
        <w:fldChar w:fldCharType="end"/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73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6928028"/>
      <w:docPartObj>
        <w:docPartGallery w:val="autotext"/>
      </w:docPartObj>
    </w:sdtPr>
    <w:sdtContent>
      <w:p>
        <w:pPr>
          <w:pStyle w:val="9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left"/>
    </w:pPr>
    <w:r>
      <w:rPr>
        <w:rFonts w:hint="eastAsia"/>
      </w:rPr>
      <w:t xml:space="preserve"> </w:t>
    </w:r>
    <w: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2" o:spid="_x0000_s4102" o:spt="136" type="#_x0000_t136" style="position:absolute;left:0pt;height:113.2pt;width:566.15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pict>
        <v:shape id="_x0000_s4100" o:spid="_x0000_s4100" o:spt="136" type="#_x0000_t136" style="position:absolute;left:0pt;height:113.2pt;width:566.15pt;mso-position-horizontal:center;mso-position-horizontal-relative:margin;mso-position-vertical:center;mso-position-vertical-relative:margin;rotation:20643840f;z-index:-251657216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研学长考研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3"/>
    <w:rsid w:val="003E6B44"/>
    <w:rsid w:val="005A405D"/>
    <w:rsid w:val="005C0AAE"/>
    <w:rsid w:val="00907EAF"/>
    <w:rsid w:val="00DB2481"/>
    <w:rsid w:val="00E53A63"/>
    <w:rsid w:val="00FB7A45"/>
    <w:rsid w:val="033405C0"/>
    <w:rsid w:val="04D2484C"/>
    <w:rsid w:val="05062AD7"/>
    <w:rsid w:val="06836EB3"/>
    <w:rsid w:val="06CE7FFF"/>
    <w:rsid w:val="06E003C7"/>
    <w:rsid w:val="07710B6E"/>
    <w:rsid w:val="0780197E"/>
    <w:rsid w:val="08EE2FE7"/>
    <w:rsid w:val="094E37FF"/>
    <w:rsid w:val="09F938C4"/>
    <w:rsid w:val="0A814141"/>
    <w:rsid w:val="0CEF70B4"/>
    <w:rsid w:val="0D1B003D"/>
    <w:rsid w:val="0D453500"/>
    <w:rsid w:val="0F8D70E0"/>
    <w:rsid w:val="128109CC"/>
    <w:rsid w:val="13FF7A41"/>
    <w:rsid w:val="14103457"/>
    <w:rsid w:val="146D22FB"/>
    <w:rsid w:val="14B5585B"/>
    <w:rsid w:val="14BD35A4"/>
    <w:rsid w:val="15134775"/>
    <w:rsid w:val="15EA538A"/>
    <w:rsid w:val="176D4FC5"/>
    <w:rsid w:val="183753BF"/>
    <w:rsid w:val="1848084B"/>
    <w:rsid w:val="18C617A4"/>
    <w:rsid w:val="18DE69DF"/>
    <w:rsid w:val="18F95DB0"/>
    <w:rsid w:val="19387233"/>
    <w:rsid w:val="198B6538"/>
    <w:rsid w:val="1B132F04"/>
    <w:rsid w:val="1B4977B0"/>
    <w:rsid w:val="1BF60410"/>
    <w:rsid w:val="1D045F3C"/>
    <w:rsid w:val="1DA451D8"/>
    <w:rsid w:val="1EB461BA"/>
    <w:rsid w:val="1FC11E4F"/>
    <w:rsid w:val="20F62690"/>
    <w:rsid w:val="213D4AD5"/>
    <w:rsid w:val="219E050E"/>
    <w:rsid w:val="21AA059B"/>
    <w:rsid w:val="224F1286"/>
    <w:rsid w:val="22D038AB"/>
    <w:rsid w:val="24A530BC"/>
    <w:rsid w:val="265D7E58"/>
    <w:rsid w:val="27583B5B"/>
    <w:rsid w:val="27B83E65"/>
    <w:rsid w:val="299F01C1"/>
    <w:rsid w:val="2AC8093D"/>
    <w:rsid w:val="2B45319C"/>
    <w:rsid w:val="2E4C70EC"/>
    <w:rsid w:val="2F4E1E38"/>
    <w:rsid w:val="305F6320"/>
    <w:rsid w:val="325A466C"/>
    <w:rsid w:val="335D5F6A"/>
    <w:rsid w:val="35703E04"/>
    <w:rsid w:val="360060CE"/>
    <w:rsid w:val="37562B95"/>
    <w:rsid w:val="376C5F71"/>
    <w:rsid w:val="37766200"/>
    <w:rsid w:val="38535CFF"/>
    <w:rsid w:val="38746DFC"/>
    <w:rsid w:val="39206CF6"/>
    <w:rsid w:val="398A4097"/>
    <w:rsid w:val="3B5E413C"/>
    <w:rsid w:val="3D0F1E18"/>
    <w:rsid w:val="3DE56A02"/>
    <w:rsid w:val="3F0103A2"/>
    <w:rsid w:val="3F3E0B44"/>
    <w:rsid w:val="41646EF8"/>
    <w:rsid w:val="422D0984"/>
    <w:rsid w:val="42A92059"/>
    <w:rsid w:val="43A023AD"/>
    <w:rsid w:val="43DB5EE8"/>
    <w:rsid w:val="43E172E9"/>
    <w:rsid w:val="45395772"/>
    <w:rsid w:val="4B847229"/>
    <w:rsid w:val="4C051FC3"/>
    <w:rsid w:val="4C2B651E"/>
    <w:rsid w:val="4CB95468"/>
    <w:rsid w:val="4D5316E8"/>
    <w:rsid w:val="4DC94C05"/>
    <w:rsid w:val="4DF974E7"/>
    <w:rsid w:val="510A6D01"/>
    <w:rsid w:val="515B064C"/>
    <w:rsid w:val="5181598C"/>
    <w:rsid w:val="54C9173D"/>
    <w:rsid w:val="56711962"/>
    <w:rsid w:val="56C6273A"/>
    <w:rsid w:val="59563670"/>
    <w:rsid w:val="5962175A"/>
    <w:rsid w:val="5A917288"/>
    <w:rsid w:val="5AC85A40"/>
    <w:rsid w:val="5D2B1BC2"/>
    <w:rsid w:val="5E11527E"/>
    <w:rsid w:val="5F3B61E5"/>
    <w:rsid w:val="60CA08D7"/>
    <w:rsid w:val="61C044AF"/>
    <w:rsid w:val="65F04FCE"/>
    <w:rsid w:val="688124D3"/>
    <w:rsid w:val="6A04442A"/>
    <w:rsid w:val="6A2F1610"/>
    <w:rsid w:val="6A3B0F40"/>
    <w:rsid w:val="6A4D11F1"/>
    <w:rsid w:val="6A5611EE"/>
    <w:rsid w:val="6AFD65FD"/>
    <w:rsid w:val="6C701E2E"/>
    <w:rsid w:val="6CDA4BA3"/>
    <w:rsid w:val="70840264"/>
    <w:rsid w:val="71644C57"/>
    <w:rsid w:val="71FC6B0B"/>
    <w:rsid w:val="7218090A"/>
    <w:rsid w:val="733B7699"/>
    <w:rsid w:val="750C4701"/>
    <w:rsid w:val="75E733A0"/>
    <w:rsid w:val="767033FA"/>
    <w:rsid w:val="7848561A"/>
    <w:rsid w:val="78830A3A"/>
    <w:rsid w:val="788D48B4"/>
    <w:rsid w:val="7AA52B67"/>
    <w:rsid w:val="7ADD41CB"/>
    <w:rsid w:val="7B1974D1"/>
    <w:rsid w:val="7CC072A3"/>
    <w:rsid w:val="7F4008B3"/>
    <w:rsid w:val="7F6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Body Text Indent 2"/>
    <w:basedOn w:val="1"/>
    <w:qFormat/>
    <w:uiPriority w:val="0"/>
    <w:pPr>
      <w:spacing w:line="240" w:lineRule="atLeast"/>
      <w:ind w:firstLine="570"/>
    </w:pPr>
    <w:rPr>
      <w:rFonts w:ascii="宋体"/>
      <w:b/>
      <w:sz w:val="28"/>
    </w:rPr>
  </w:style>
  <w:style w:type="paragraph" w:styleId="9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qFormat/>
    <w:uiPriority w:val="0"/>
    <w:pPr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</w:rPr>
  </w:style>
  <w:style w:type="character" w:styleId="18">
    <w:name w:val="page number"/>
    <w:basedOn w:val="16"/>
    <w:qFormat/>
    <w:uiPriority w:val="0"/>
  </w:style>
  <w:style w:type="character" w:styleId="19">
    <w:name w:val="FollowedHyperlink"/>
    <w:basedOn w:val="16"/>
    <w:semiHidden/>
    <w:unhideWhenUsed/>
    <w:qFormat/>
    <w:uiPriority w:val="99"/>
    <w:rPr>
      <w:color w:val="576B95"/>
      <w:u w:val="none"/>
    </w:rPr>
  </w:style>
  <w:style w:type="character" w:styleId="20">
    <w:name w:val="Emphasis"/>
    <w:basedOn w:val="16"/>
    <w:qFormat/>
    <w:uiPriority w:val="20"/>
    <w:rPr>
      <w:i/>
    </w:rPr>
  </w:style>
  <w:style w:type="character" w:styleId="21">
    <w:name w:val="HTML Definition"/>
    <w:basedOn w:val="16"/>
    <w:semiHidden/>
    <w:unhideWhenUsed/>
    <w:qFormat/>
    <w:uiPriority w:val="99"/>
    <w:rPr>
      <w:i/>
    </w:rPr>
  </w:style>
  <w:style w:type="character" w:styleId="22">
    <w:name w:val="Hyperlink"/>
    <w:basedOn w:val="16"/>
    <w:unhideWhenUsed/>
    <w:qFormat/>
    <w:uiPriority w:val="99"/>
    <w:rPr>
      <w:color w:val="0000FF"/>
      <w:u w:val="single"/>
    </w:rPr>
  </w:style>
  <w:style w:type="character" w:styleId="23">
    <w:name w:val="HTML Code"/>
    <w:basedOn w:val="16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styleId="24">
    <w:name w:val="HTML Keyboard"/>
    <w:basedOn w:val="16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25">
    <w:name w:val="HTML Sample"/>
    <w:basedOn w:val="16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6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7">
    <w:name w:val="页脚 字符"/>
    <w:basedOn w:val="16"/>
    <w:link w:val="9"/>
    <w:qFormat/>
    <w:uiPriority w:val="99"/>
    <w:rPr>
      <w:sz w:val="18"/>
      <w:szCs w:val="18"/>
    </w:rPr>
  </w:style>
  <w:style w:type="paragraph" w:customStyle="1" w:styleId="28">
    <w:name w:val="paragragh"/>
    <w:basedOn w:val="1"/>
    <w:qFormat/>
    <w:uiPriority w:val="0"/>
    <w:pPr>
      <w:widowControl/>
      <w:spacing w:before="100" w:beforeLines="0" w:beforeAutospacing="1" w:after="100" w:afterLines="0" w:afterAutospacing="1" w:line="280" w:lineRule="atLeast"/>
      <w:ind w:firstLine="315"/>
      <w:jc w:val="left"/>
    </w:pPr>
    <w:rPr>
      <w:rFonts w:ascii="ˎ̥" w:hAnsi="ˎ̥" w:cs="宋体"/>
      <w:color w:val="003333"/>
      <w:kern w:val="0"/>
      <w:szCs w:val="21"/>
    </w:rPr>
  </w:style>
  <w:style w:type="paragraph" w:customStyle="1" w:styleId="29">
    <w:name w:val="content"/>
    <w:basedOn w:val="1"/>
    <w:qFormat/>
    <w:uiPriority w:val="0"/>
    <w:pPr>
      <w:widowControl/>
      <w:spacing w:line="432" w:lineRule="auto"/>
      <w:ind w:firstLine="480"/>
      <w:jc w:val="left"/>
    </w:pPr>
    <w:rPr>
      <w:rFonts w:ascii="宋体" w:hAnsi="宋体" w:cs="宋体"/>
      <w:color w:val="000000"/>
      <w:kern w:val="0"/>
      <w:szCs w:val="21"/>
    </w:rPr>
  </w:style>
  <w:style w:type="character" w:customStyle="1" w:styleId="30">
    <w:name w:val="img_bg_cover"/>
    <w:basedOn w:val="16"/>
    <w:qFormat/>
    <w:uiPriority w:val="0"/>
  </w:style>
  <w:style w:type="character" w:customStyle="1" w:styleId="31">
    <w:name w:val="sprowview"/>
    <w:basedOn w:val="16"/>
    <w:qFormat/>
    <w:uiPriority w:val="0"/>
    <w:rPr>
      <w:shd w:val="clear" w:fill="38AF03"/>
    </w:rPr>
  </w:style>
  <w:style w:type="character" w:customStyle="1" w:styleId="32">
    <w:name w:val="sptxt"/>
    <w:basedOn w:val="16"/>
    <w:qFormat/>
    <w:uiPriority w:val="0"/>
  </w:style>
  <w:style w:type="character" w:customStyle="1" w:styleId="33">
    <w:name w:val="vipbtnshow"/>
    <w:basedOn w:val="16"/>
    <w:qFormat/>
    <w:uiPriority w:val="0"/>
    <w:rPr>
      <w:color w:val="FFFFFF"/>
      <w:shd w:val="clear" w:fill="278FF0"/>
    </w:rPr>
  </w:style>
  <w:style w:type="character" w:customStyle="1" w:styleId="34">
    <w:name w:val="hover"/>
    <w:basedOn w:val="16"/>
    <w:qFormat/>
    <w:uiPriority w:val="0"/>
    <w:rPr>
      <w:color w:val="FFFFFF"/>
    </w:rPr>
  </w:style>
  <w:style w:type="character" w:customStyle="1" w:styleId="35">
    <w:name w:val="hover1"/>
    <w:basedOn w:val="16"/>
    <w:qFormat/>
    <w:uiPriority w:val="0"/>
    <w:rPr>
      <w:color w:val="FFFFFF"/>
    </w:rPr>
  </w:style>
  <w:style w:type="character" w:customStyle="1" w:styleId="36">
    <w:name w:val="spbtn"/>
    <w:basedOn w:val="16"/>
    <w:qFormat/>
    <w:uiPriority w:val="0"/>
    <w:rPr>
      <w:bdr w:val="single" w:color="AAAAAA" w:sz="6" w:space="0"/>
      <w:shd w:val="clear" w:fill="DDDDDD"/>
    </w:rPr>
  </w:style>
  <w:style w:type="character" w:customStyle="1" w:styleId="37">
    <w:name w:val="spinfo"/>
    <w:basedOn w:val="16"/>
    <w:qFormat/>
    <w:uiPriority w:val="0"/>
    <w:rPr>
      <w:color w:val="2691F1"/>
    </w:rPr>
  </w:style>
  <w:style w:type="character" w:customStyle="1" w:styleId="38">
    <w:name w:val="spduan"/>
    <w:basedOn w:val="16"/>
    <w:qFormat/>
    <w:uiPriority w:val="0"/>
  </w:style>
  <w:style w:type="character" w:customStyle="1" w:styleId="39">
    <w:name w:val="spget"/>
    <w:basedOn w:val="16"/>
    <w:qFormat/>
    <w:uiPriority w:val="0"/>
    <w:rPr>
      <w:color w:val="238FFE"/>
      <w:sz w:val="24"/>
      <w:szCs w:val="24"/>
      <w:bdr w:val="single" w:color="238FFE" w:sz="6" w:space="0"/>
      <w:shd w:val="clear" w:fill="ECF5FF"/>
    </w:rPr>
  </w:style>
  <w:style w:type="character" w:customStyle="1" w:styleId="40">
    <w:name w:val="spreplace"/>
    <w:basedOn w:val="16"/>
    <w:qFormat/>
    <w:uiPriority w:val="0"/>
  </w:style>
  <w:style w:type="character" w:customStyle="1" w:styleId="41">
    <w:name w:val="spjin"/>
    <w:basedOn w:val="16"/>
    <w:qFormat/>
    <w:uiPriority w:val="0"/>
  </w:style>
  <w:style w:type="character" w:customStyle="1" w:styleId="42">
    <w:name w:val="spvip"/>
    <w:basedOn w:val="16"/>
    <w:qFormat/>
    <w:uiPriority w:val="0"/>
    <w:rPr>
      <w:color w:val="FF6600"/>
    </w:rPr>
  </w:style>
  <w:style w:type="character" w:customStyle="1" w:styleId="43">
    <w:name w:val="spno"/>
    <w:basedOn w:val="16"/>
    <w:qFormat/>
    <w:uiPriority w:val="0"/>
  </w:style>
  <w:style w:type="character" w:customStyle="1" w:styleId="44">
    <w:name w:val="current"/>
    <w:basedOn w:val="16"/>
    <w:qFormat/>
    <w:uiPriority w:val="0"/>
    <w:rPr>
      <w:color w:val="278FF0"/>
    </w:rPr>
  </w:style>
  <w:style w:type="character" w:customStyle="1" w:styleId="45">
    <w:name w:val="sptong"/>
    <w:basedOn w:val="16"/>
    <w:qFormat/>
    <w:uiPriority w:val="0"/>
  </w:style>
  <w:style w:type="character" w:customStyle="1" w:styleId="46">
    <w:name w:val="memdetails_nickname_id"/>
    <w:basedOn w:val="16"/>
    <w:qFormat/>
    <w:uiPriority w:val="0"/>
    <w:rPr>
      <w:color w:val="AAAAAA"/>
    </w:rPr>
  </w:style>
  <w:style w:type="character" w:customStyle="1" w:styleId="47">
    <w:name w:val="copy_btn"/>
    <w:basedOn w:val="16"/>
    <w:qFormat/>
    <w:uiPriority w:val="0"/>
  </w:style>
  <w:style w:type="character" w:customStyle="1" w:styleId="48">
    <w:name w:val="spantxt"/>
    <w:basedOn w:val="16"/>
    <w:qFormat/>
    <w:uiPriority w:val="0"/>
    <w:rPr>
      <w:color w:val="000000"/>
    </w:rPr>
  </w:style>
  <w:style w:type="character" w:customStyle="1" w:styleId="49">
    <w:name w:val="abbranchvip"/>
    <w:basedOn w:val="16"/>
    <w:qFormat/>
    <w:uiPriority w:val="0"/>
    <w:rPr>
      <w:color w:val="FFFFFF"/>
      <w:sz w:val="21"/>
      <w:szCs w:val="21"/>
      <w:u w:val="none"/>
      <w:shd w:val="clear" w:fill="278FF0"/>
    </w:rPr>
  </w:style>
  <w:style w:type="character" w:customStyle="1" w:styleId="50">
    <w:name w:val="vipicon"/>
    <w:basedOn w:val="16"/>
    <w:qFormat/>
    <w:uiPriority w:val="0"/>
  </w:style>
  <w:style w:type="character" w:customStyle="1" w:styleId="51">
    <w:name w:val="vipicon1"/>
    <w:basedOn w:val="16"/>
    <w:qFormat/>
    <w:uiPriority w:val="0"/>
  </w:style>
  <w:style w:type="character" w:customStyle="1" w:styleId="52">
    <w:name w:val="queding"/>
    <w:basedOn w:val="16"/>
    <w:qFormat/>
    <w:uiPriority w:val="0"/>
  </w:style>
  <w:style w:type="character" w:customStyle="1" w:styleId="53">
    <w:name w:val="vipintro"/>
    <w:basedOn w:val="16"/>
    <w:qFormat/>
    <w:uiPriority w:val="0"/>
    <w:rPr>
      <w:color w:val="666666"/>
      <w:sz w:val="18"/>
      <w:szCs w:val="18"/>
    </w:rPr>
  </w:style>
  <w:style w:type="character" w:customStyle="1" w:styleId="54">
    <w:name w:val="vipintro1"/>
    <w:basedOn w:val="16"/>
    <w:qFormat/>
    <w:uiPriority w:val="0"/>
    <w:rPr>
      <w:color w:val="666666"/>
      <w:sz w:val="18"/>
      <w:szCs w:val="18"/>
    </w:rPr>
  </w:style>
  <w:style w:type="character" w:customStyle="1" w:styleId="55">
    <w:name w:val="headbuyvip"/>
    <w:basedOn w:val="16"/>
    <w:qFormat/>
    <w:uiPriority w:val="0"/>
  </w:style>
  <w:style w:type="character" w:customStyle="1" w:styleId="56">
    <w:name w:val="headbuyvip1"/>
    <w:basedOn w:val="16"/>
    <w:qFormat/>
    <w:uiPriority w:val="0"/>
    <w:rPr>
      <w:color w:val="775026"/>
      <w:sz w:val="21"/>
      <w:szCs w:val="21"/>
    </w:rPr>
  </w:style>
  <w:style w:type="character" w:customStyle="1" w:styleId="57">
    <w:name w:val="spimg"/>
    <w:basedOn w:val="16"/>
    <w:qFormat/>
    <w:uiPriority w:val="0"/>
  </w:style>
  <w:style w:type="character" w:customStyle="1" w:styleId="58">
    <w:name w:val="spyin"/>
    <w:basedOn w:val="16"/>
    <w:qFormat/>
    <w:uiPriority w:val="0"/>
  </w:style>
  <w:style w:type="character" w:customStyle="1" w:styleId="59">
    <w:name w:val="sprowshare"/>
    <w:basedOn w:val="16"/>
    <w:qFormat/>
    <w:uiPriority w:val="0"/>
    <w:rPr>
      <w:shd w:val="clear" w:fill="38AF03"/>
    </w:rPr>
  </w:style>
  <w:style w:type="character" w:customStyle="1" w:styleId="60">
    <w:name w:val="sppreview"/>
    <w:basedOn w:val="16"/>
    <w:qFormat/>
    <w:uiPriority w:val="0"/>
    <w:rPr>
      <w:shd w:val="clear" w:fill="4E99F6"/>
    </w:rPr>
  </w:style>
  <w:style w:type="character" w:customStyle="1" w:styleId="61">
    <w:name w:val="spshare"/>
    <w:basedOn w:val="16"/>
    <w:qFormat/>
    <w:uiPriority w:val="0"/>
    <w:rPr>
      <w:shd w:val="clear" w:fill="5CB85C"/>
    </w:rPr>
  </w:style>
  <w:style w:type="character" w:customStyle="1" w:styleId="62">
    <w:name w:val="quxiao"/>
    <w:basedOn w:val="16"/>
    <w:qFormat/>
    <w:uiPriority w:val="0"/>
  </w:style>
  <w:style w:type="paragraph" w:customStyle="1" w:styleId="63">
    <w:name w:val="ocr-cut-result"/>
    <w:basedOn w:val="1"/>
    <w:qFormat/>
    <w:uiPriority w:val="0"/>
    <w:pPr>
      <w:pBdr>
        <w:top w:val="single" w:color="DDDDDD" w:sz="6" w:space="7"/>
        <w:left w:val="single" w:color="DDDDDD" w:sz="6" w:space="10"/>
        <w:bottom w:val="single" w:color="DDDDDD" w:sz="6" w:space="7"/>
        <w:right w:val="single" w:color="DDDDDD" w:sz="6" w:space="10"/>
      </w:pBdr>
      <w:shd w:val="clear" w:fill="F9F9F9"/>
      <w:spacing w:after="450" w:afterAutospacing="0" w:line="450" w:lineRule="atLeast"/>
      <w:jc w:val="left"/>
    </w:pPr>
    <w:rPr>
      <w:vanish/>
      <w:color w:val="333333"/>
      <w:kern w:val="0"/>
      <w:sz w:val="24"/>
      <w:szCs w:val="24"/>
      <w:lang w:val="en-US" w:eastAsia="zh-CN" w:bidi="ar"/>
    </w:rPr>
  </w:style>
  <w:style w:type="character" w:customStyle="1" w:styleId="64">
    <w:name w:val="hover14"/>
    <w:basedOn w:val="16"/>
    <w:qFormat/>
    <w:uiPriority w:val="0"/>
    <w:rPr>
      <w:color w:val="FFFFFF"/>
    </w:rPr>
  </w:style>
  <w:style w:type="character" w:customStyle="1" w:styleId="65">
    <w:name w:val="hover15"/>
    <w:basedOn w:val="16"/>
    <w:qFormat/>
    <w:uiPriority w:val="0"/>
    <w:rPr>
      <w:color w:val="FFFFFF"/>
    </w:rPr>
  </w:style>
  <w:style w:type="character" w:customStyle="1" w:styleId="66">
    <w:name w:val="current2"/>
    <w:basedOn w:val="16"/>
    <w:qFormat/>
    <w:uiPriority w:val="0"/>
    <w:rPr>
      <w:color w:val="278FF0"/>
    </w:rPr>
  </w:style>
  <w:style w:type="character" w:customStyle="1" w:styleId="67">
    <w:name w:val="hover9"/>
    <w:basedOn w:val="16"/>
    <w:qFormat/>
    <w:uiPriority w:val="0"/>
    <w:rPr>
      <w:color w:val="FFFFFF"/>
    </w:rPr>
  </w:style>
  <w:style w:type="character" w:customStyle="1" w:styleId="68">
    <w:name w:val="hover10"/>
    <w:basedOn w:val="16"/>
    <w:qFormat/>
    <w:uiPriority w:val="0"/>
    <w:rPr>
      <w:color w:val="FFFFFF"/>
    </w:rPr>
  </w:style>
  <w:style w:type="character" w:customStyle="1" w:styleId="69">
    <w:name w:val="hover13"/>
    <w:basedOn w:val="16"/>
    <w:qFormat/>
    <w:uiPriority w:val="0"/>
    <w:rPr>
      <w:color w:val="FFFFFF"/>
    </w:rPr>
  </w:style>
  <w:style w:type="character" w:customStyle="1" w:styleId="70">
    <w:name w:val="copy_btn2"/>
    <w:basedOn w:val="16"/>
    <w:qFormat/>
    <w:uiPriority w:val="0"/>
  </w:style>
  <w:style w:type="paragraph" w:styleId="71">
    <w:name w:val="List Paragraph"/>
    <w:basedOn w:val="1"/>
    <w:qFormat/>
    <w:uiPriority w:val="99"/>
    <w:pPr>
      <w:widowControl w:val="0"/>
      <w:ind w:firstLine="420" w:firstLineChars="200"/>
      <w:jc w:val="both"/>
    </w:pPr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2"/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129</Words>
  <Characters>135</Characters>
  <Lines>0</Lines>
  <Paragraphs>0</Paragraphs>
  <TotalTime>2</TotalTime>
  <ScaleCrop>false</ScaleCrop>
  <LinksUpToDate>false</LinksUpToDate>
  <CharactersWithSpaces>135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2019-09-04T07:55:00Z</dcterms:created>
  <dc:creator>jhuser</dc:creator>
  <cp:lastModifiedBy>test</cp:lastModifiedBy>
  <dcterms:modified xsi:type="dcterms:W3CDTF">2022-01-13T01:44:19Z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64A80CC7A0074D919EC81832010709C4</vt:lpwstr>
  </property>
</Properties>
</file>