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方正小标宋简体" w:hAnsi="黑体" w:eastAsia="方正小标宋简体" w:cs="黑体"/>
          <w:sz w:val="32"/>
          <w:szCs w:val="32"/>
        </w:rPr>
      </w:pPr>
      <w:r>
        <w:rPr>
          <w:rFonts w:hint="eastAsia" w:ascii="方正小标宋简体" w:hAnsi="黑体" w:eastAsia="方正小标宋简体" w:cs="黑体"/>
          <w:sz w:val="32"/>
          <w:szCs w:val="32"/>
        </w:rPr>
        <w:t>赣南师范大学马克思主义学院</w:t>
      </w:r>
    </w:p>
    <w:p>
      <w:pPr>
        <w:spacing w:line="720" w:lineRule="exact"/>
        <w:jc w:val="center"/>
        <w:rPr>
          <w:rFonts w:ascii="方正小标宋简体" w:hAnsi="黑体" w:eastAsia="方正小标宋简体" w:cs="黑体"/>
          <w:sz w:val="32"/>
          <w:szCs w:val="32"/>
        </w:rPr>
      </w:pPr>
      <w:r>
        <w:rPr>
          <w:rFonts w:hint="eastAsia" w:ascii="方正小标宋简体" w:hAnsi="黑体" w:eastAsia="方正小标宋简体" w:cs="黑体"/>
          <w:sz w:val="32"/>
          <w:szCs w:val="32"/>
        </w:rPr>
        <w:t>2021年硕士研究生招生复试工作方案</w:t>
      </w:r>
    </w:p>
    <w:p>
      <w:pPr>
        <w:spacing w:line="560" w:lineRule="exact"/>
        <w:ind w:firstLine="600" w:firstLineChars="200"/>
        <w:rPr>
          <w:rFonts w:ascii="仿宋" w:hAnsi="仿宋" w:eastAsia="仿宋" w:cs="Calibri"/>
          <w:color w:val="000000"/>
          <w:sz w:val="30"/>
          <w:szCs w:val="30"/>
        </w:rPr>
      </w:pPr>
      <w:r>
        <w:rPr>
          <w:rFonts w:ascii="仿宋" w:hAnsi="仿宋" w:eastAsia="仿宋" w:cs="Calibri"/>
          <w:color w:val="FF0000"/>
          <w:sz w:val="30"/>
          <w:szCs w:val="30"/>
        </w:rPr>
        <w:t xml:space="preserve">             </w:t>
      </w:r>
      <w:r>
        <w:rPr>
          <w:rFonts w:ascii="仿宋" w:hAnsi="仿宋" w:eastAsia="仿宋" w:cs="Calibri"/>
          <w:color w:val="000000"/>
          <w:sz w:val="30"/>
          <w:szCs w:val="30"/>
        </w:rPr>
        <w:t xml:space="preserve">  </w:t>
      </w:r>
    </w:p>
    <w:p>
      <w:pPr>
        <w:spacing w:line="520" w:lineRule="exact"/>
        <w:ind w:firstLine="600" w:firstLineChars="200"/>
        <w:rPr>
          <w:rFonts w:ascii="仿宋" w:hAnsi="仿宋" w:eastAsia="仿宋" w:cs="Calibri"/>
          <w:color w:val="000000"/>
          <w:sz w:val="30"/>
          <w:szCs w:val="30"/>
        </w:rPr>
      </w:pPr>
      <w:r>
        <w:rPr>
          <w:rFonts w:hint="eastAsia" w:ascii="仿宋" w:hAnsi="仿宋" w:eastAsia="仿宋"/>
          <w:sz w:val="30"/>
          <w:szCs w:val="30"/>
        </w:rPr>
        <w:t>根据《赣南师范大学</w:t>
      </w:r>
      <w:r>
        <w:rPr>
          <w:rFonts w:ascii="仿宋" w:hAnsi="仿宋" w:eastAsia="仿宋"/>
          <w:sz w:val="30"/>
          <w:szCs w:val="30"/>
        </w:rPr>
        <w:t>202</w:t>
      </w:r>
      <w:r>
        <w:rPr>
          <w:rFonts w:hint="eastAsia" w:ascii="仿宋" w:hAnsi="仿宋" w:eastAsia="仿宋"/>
          <w:sz w:val="30"/>
          <w:szCs w:val="30"/>
        </w:rPr>
        <w:t>1年硕士研究生招生复试调剂及录取办法》以及学校印发的《关于做好2021年硕士研究生招生复试调剂及录取工作的通知》等文件精神，</w:t>
      </w:r>
      <w:r>
        <w:rPr>
          <w:rFonts w:hint="eastAsia" w:ascii="仿宋" w:hAnsi="仿宋" w:eastAsia="仿宋" w:cs="Calibri"/>
          <w:color w:val="000000"/>
          <w:sz w:val="30"/>
          <w:szCs w:val="30"/>
        </w:rPr>
        <w:t>结合我院实际，制定马克思主义学院2021年硕士研究生招生复试工作方案。</w:t>
      </w:r>
    </w:p>
    <w:p>
      <w:pPr>
        <w:spacing w:line="560" w:lineRule="exact"/>
        <w:ind w:firstLine="602" w:firstLineChars="200"/>
        <w:rPr>
          <w:rFonts w:ascii="仿宋" w:hAnsi="仿宋" w:eastAsia="仿宋"/>
          <w:b/>
          <w:color w:val="000000"/>
          <w:sz w:val="30"/>
          <w:szCs w:val="30"/>
        </w:rPr>
      </w:pPr>
      <w:r>
        <w:rPr>
          <w:rFonts w:hint="eastAsia" w:ascii="仿宋" w:hAnsi="仿宋" w:eastAsia="仿宋"/>
          <w:b/>
          <w:color w:val="000000"/>
          <w:sz w:val="30"/>
          <w:szCs w:val="30"/>
        </w:rPr>
        <w:t>一、工作原则</w:t>
      </w:r>
    </w:p>
    <w:p>
      <w:pPr>
        <w:spacing w:line="560" w:lineRule="exact"/>
        <w:ind w:firstLine="600" w:firstLineChars="200"/>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．复试是硕士研究生招生考试的重要组成部分，用于考查考生的创新能力、专业素养和综合素质等，是硕士研究生录取的必要环节，不参加复试或复试不合格者不予录取。</w:t>
      </w:r>
    </w:p>
    <w:p>
      <w:pPr>
        <w:spacing w:line="560" w:lineRule="exact"/>
        <w:ind w:firstLine="600" w:firstLineChars="200"/>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．复试工作坚持公平、公正、公开的原则，做到政策透明、规则公平、程序公正、结果公开、监督机制健全，维护考生合法权益。</w:t>
      </w:r>
    </w:p>
    <w:p>
      <w:pPr>
        <w:spacing w:line="560" w:lineRule="exact"/>
        <w:ind w:firstLine="600" w:firstLineChars="200"/>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．思想政治素质和品德考核是保证研究生新生质量的重要工作环节。思想品德考核不合格者不予录取。</w:t>
      </w:r>
    </w:p>
    <w:p>
      <w:pPr>
        <w:spacing w:line="560" w:lineRule="exact"/>
        <w:ind w:firstLine="600" w:firstLineChars="200"/>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严格落实疫情防控要求，统筹做好疫情防控与复试工作，采取网络远程复试形式，确保复试工作安全性、公平性、科学性。</w:t>
      </w:r>
    </w:p>
    <w:p>
      <w:pPr>
        <w:spacing w:line="560" w:lineRule="exact"/>
        <w:ind w:firstLine="602" w:firstLineChars="200"/>
        <w:rPr>
          <w:rFonts w:ascii="仿宋" w:hAnsi="仿宋" w:eastAsia="仿宋"/>
          <w:b/>
          <w:color w:val="000000"/>
          <w:sz w:val="30"/>
          <w:szCs w:val="30"/>
        </w:rPr>
      </w:pPr>
      <w:r>
        <w:rPr>
          <w:rFonts w:hint="eastAsia" w:ascii="仿宋" w:hAnsi="仿宋" w:eastAsia="仿宋"/>
          <w:b/>
          <w:color w:val="000000"/>
          <w:sz w:val="30"/>
          <w:szCs w:val="30"/>
        </w:rPr>
        <w:t>二、复试分数线</w:t>
      </w:r>
    </w:p>
    <w:p>
      <w:pPr>
        <w:spacing w:line="560" w:lineRule="exact"/>
        <w:ind w:firstLine="600" w:firstLineChars="200"/>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．我院执行国家公布的</w:t>
      </w:r>
      <w:r>
        <w:rPr>
          <w:rFonts w:ascii="仿宋" w:hAnsi="仿宋" w:eastAsia="仿宋"/>
          <w:sz w:val="30"/>
          <w:szCs w:val="30"/>
        </w:rPr>
        <w:t>202</w:t>
      </w:r>
      <w:r>
        <w:rPr>
          <w:rFonts w:hint="eastAsia" w:ascii="仿宋" w:hAnsi="仿宋" w:eastAsia="仿宋"/>
          <w:sz w:val="30"/>
          <w:szCs w:val="30"/>
        </w:rPr>
        <w:t>1年全国硕士研究生招生考试一区考生进入复试的初试成绩基本要求，不再另行划线。享受国家规定的加分政策考生的初试成绩以加分后的为准，如加分后达到了规定的复试分数线，则一并列入复试名单。</w:t>
      </w:r>
    </w:p>
    <w:p>
      <w:pPr>
        <w:spacing w:line="560" w:lineRule="exact"/>
        <w:ind w:firstLine="600" w:firstLineChars="200"/>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．“退役大学生士兵”计划的一志愿考生和调剂考生进入复试的初试成绩基本要求为：总分低于国家一区线</w:t>
      </w:r>
      <w:r>
        <w:rPr>
          <w:rFonts w:ascii="仿宋" w:hAnsi="仿宋" w:eastAsia="仿宋"/>
          <w:sz w:val="30"/>
          <w:szCs w:val="30"/>
        </w:rPr>
        <w:t>50</w:t>
      </w:r>
      <w:r>
        <w:rPr>
          <w:rFonts w:hint="eastAsia" w:ascii="仿宋" w:hAnsi="仿宋" w:eastAsia="仿宋"/>
          <w:sz w:val="30"/>
          <w:szCs w:val="30"/>
        </w:rPr>
        <w:t>分以内（含</w:t>
      </w:r>
      <w:r>
        <w:rPr>
          <w:rFonts w:ascii="仿宋" w:hAnsi="仿宋" w:eastAsia="仿宋"/>
          <w:sz w:val="30"/>
          <w:szCs w:val="30"/>
        </w:rPr>
        <w:t>50</w:t>
      </w:r>
      <w:r>
        <w:rPr>
          <w:rFonts w:hint="eastAsia" w:ascii="仿宋" w:hAnsi="仿宋" w:eastAsia="仿宋"/>
          <w:sz w:val="30"/>
          <w:szCs w:val="30"/>
        </w:rPr>
        <w:t>分），单科低于国家一区线</w:t>
      </w:r>
      <w:r>
        <w:rPr>
          <w:rFonts w:ascii="仿宋" w:hAnsi="仿宋" w:eastAsia="仿宋"/>
          <w:sz w:val="30"/>
          <w:szCs w:val="30"/>
        </w:rPr>
        <w:t>15</w:t>
      </w:r>
      <w:r>
        <w:rPr>
          <w:rFonts w:hint="eastAsia" w:ascii="仿宋" w:hAnsi="仿宋" w:eastAsia="仿宋"/>
          <w:sz w:val="30"/>
          <w:szCs w:val="30"/>
        </w:rPr>
        <w:t>分以内（含</w:t>
      </w:r>
      <w:r>
        <w:rPr>
          <w:rFonts w:ascii="仿宋" w:hAnsi="仿宋" w:eastAsia="仿宋"/>
          <w:sz w:val="30"/>
          <w:szCs w:val="30"/>
        </w:rPr>
        <w:t>15</w:t>
      </w:r>
      <w:r>
        <w:rPr>
          <w:rFonts w:hint="eastAsia" w:ascii="仿宋" w:hAnsi="仿宋" w:eastAsia="仿宋"/>
          <w:sz w:val="30"/>
          <w:szCs w:val="30"/>
        </w:rPr>
        <w:t>分）。</w:t>
      </w:r>
    </w:p>
    <w:p>
      <w:pPr>
        <w:spacing w:line="52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三、复试的组织机构及职责</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学院成立研究生招生复试工作小组、复试专家小组、思想品德考核小组和复试监督小组。</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（一）研究生招生复试工作小组主要职责是：</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1.负责制定本学院研究生招生复试工作方案。负责本学院考生的思想政治素质和品德考核工作。</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2.根据本学院</w:t>
      </w:r>
      <w:r>
        <w:rPr>
          <w:rFonts w:hint="eastAsia" w:ascii="仿宋" w:hAnsi="仿宋" w:eastAsia="仿宋" w:cs="Calibri"/>
          <w:color w:val="000000"/>
          <w:spacing w:val="6"/>
          <w:sz w:val="30"/>
          <w:szCs w:val="30"/>
        </w:rPr>
        <w:t>学科（专业）特点组织成立各学科（专业）复试专家小组，指导复试</w:t>
      </w:r>
      <w:r>
        <w:rPr>
          <w:rFonts w:hint="eastAsia" w:ascii="仿宋" w:hAnsi="仿宋" w:eastAsia="仿宋" w:cs="Calibri"/>
          <w:color w:val="000000"/>
          <w:sz w:val="30"/>
          <w:szCs w:val="30"/>
        </w:rPr>
        <w:t>专家小组进行相应的复试考核工作。</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3.负责审核各复试专家小组的复试记录、复试结果和复试的其他情况。</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4.根据初试、复试的综合成绩和思想品德考核结果，向学校研究生招生工作领导小组提出建议拟录取名单。</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5.审核拟接受调剂考生名单并报研究生院复核。</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6.负责处理本学院研究生招生复试、调剂和录取中的其他问题。</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（二）复试专家小组在学院研究生招生复试工作小组领导下负责组织本学科（专业）的专业与综合素质测试工作。</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（三）监督小组负责监督复试、调剂和录取所有的过程和环节，并负责接受考生的咨询和投诉。</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（四）思想品德小组负责对考生思想政治品德考核，并向学院复试工作小组提交考核结果。</w:t>
      </w:r>
    </w:p>
    <w:p>
      <w:pPr>
        <w:spacing w:line="560" w:lineRule="atLeas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四、复试时间安排</w:t>
      </w:r>
    </w:p>
    <w:p>
      <w:pPr>
        <w:spacing w:line="480" w:lineRule="exact"/>
        <w:ind w:firstLine="600" w:firstLineChars="200"/>
        <w:rPr>
          <w:rFonts w:ascii="仿宋" w:hAnsi="仿宋" w:eastAsia="仿宋" w:cs="Calibri"/>
          <w:sz w:val="30"/>
          <w:szCs w:val="30"/>
        </w:rPr>
      </w:pPr>
      <w:r>
        <w:rPr>
          <w:rFonts w:hint="eastAsia" w:ascii="仿宋" w:hAnsi="仿宋" w:eastAsia="仿宋" w:cs="Calibri"/>
          <w:sz w:val="30"/>
          <w:szCs w:val="30"/>
        </w:rPr>
        <w:t>我院复试工作初步计划一次完成。第一志愿上线考生与调剂考生同时进行复试。</w:t>
      </w:r>
    </w:p>
    <w:p>
      <w:pPr>
        <w:spacing w:line="480" w:lineRule="exact"/>
        <w:ind w:firstLine="600" w:firstLineChars="200"/>
        <w:rPr>
          <w:rFonts w:ascii="仿宋" w:hAnsi="仿宋" w:eastAsia="仿宋" w:cs="Calibri"/>
          <w:sz w:val="30"/>
          <w:szCs w:val="30"/>
        </w:rPr>
      </w:pPr>
      <w:r>
        <w:rPr>
          <w:rFonts w:hint="eastAsia" w:ascii="仿宋" w:hAnsi="仿宋" w:eastAsia="仿宋" w:cs="Calibri"/>
          <w:sz w:val="30"/>
          <w:szCs w:val="30"/>
        </w:rPr>
        <w:t>1.复试时间：3月23日-3月28日。</w:t>
      </w:r>
    </w:p>
    <w:p>
      <w:pPr>
        <w:spacing w:line="480" w:lineRule="exact"/>
        <w:ind w:firstLine="600" w:firstLineChars="200"/>
        <w:rPr>
          <w:rFonts w:ascii="仿宋" w:hAnsi="仿宋" w:eastAsia="仿宋" w:cs="Calibri"/>
          <w:sz w:val="30"/>
          <w:szCs w:val="30"/>
        </w:rPr>
      </w:pPr>
      <w:r>
        <w:rPr>
          <w:rFonts w:hint="eastAsia" w:ascii="仿宋" w:hAnsi="仿宋" w:eastAsia="仿宋" w:cs="Calibri"/>
          <w:sz w:val="30"/>
          <w:szCs w:val="30"/>
        </w:rPr>
        <w:t>2.心理素质测试时间：3月23日-3月25日，考生在规定时间内登录学校指定测试网站，进行测试并提交。</w:t>
      </w:r>
    </w:p>
    <w:p>
      <w:pPr>
        <w:spacing w:line="480" w:lineRule="exact"/>
        <w:ind w:firstLine="600" w:firstLineChars="200"/>
        <w:rPr>
          <w:rFonts w:ascii="仿宋" w:hAnsi="仿宋" w:eastAsia="仿宋" w:cs="Calibri"/>
          <w:sz w:val="30"/>
          <w:szCs w:val="30"/>
        </w:rPr>
      </w:pPr>
      <w:r>
        <w:rPr>
          <w:rFonts w:hint="eastAsia" w:ascii="仿宋" w:hAnsi="仿宋" w:eastAsia="仿宋" w:cs="Calibri"/>
          <w:sz w:val="30"/>
          <w:szCs w:val="30"/>
        </w:rPr>
        <w:t>3.复试考生身份认证、复试平台（软件）测试时间：3月24日下午2：30-5：30。</w:t>
      </w:r>
    </w:p>
    <w:p>
      <w:pPr>
        <w:spacing w:line="480" w:lineRule="exact"/>
        <w:ind w:firstLine="600" w:firstLineChars="200"/>
        <w:rPr>
          <w:rFonts w:ascii="仿宋" w:hAnsi="仿宋" w:eastAsia="仿宋" w:cs="Calibri"/>
          <w:sz w:val="30"/>
          <w:szCs w:val="30"/>
        </w:rPr>
      </w:pPr>
      <w:r>
        <w:rPr>
          <w:rFonts w:hint="eastAsia" w:ascii="仿宋" w:hAnsi="仿宋" w:eastAsia="仿宋" w:cs="Calibri"/>
          <w:sz w:val="30"/>
          <w:szCs w:val="30"/>
        </w:rPr>
        <w:t>4.同等学历考生加试时间：3月25日9：00-12：00。</w:t>
      </w:r>
    </w:p>
    <w:p>
      <w:pPr>
        <w:spacing w:line="480" w:lineRule="exact"/>
        <w:ind w:firstLine="600" w:firstLineChars="200"/>
        <w:rPr>
          <w:rFonts w:ascii="仿宋" w:hAnsi="仿宋" w:eastAsia="仿宋" w:cs="Calibri"/>
          <w:sz w:val="30"/>
          <w:szCs w:val="30"/>
        </w:rPr>
      </w:pPr>
      <w:r>
        <w:rPr>
          <w:rFonts w:hint="eastAsia" w:ascii="仿宋" w:hAnsi="仿宋" w:eastAsia="仿宋" w:cs="Calibri"/>
          <w:sz w:val="30"/>
          <w:szCs w:val="30"/>
        </w:rPr>
        <w:t>5.线上面试时间：3月26日8：30-21：30。</w:t>
      </w:r>
    </w:p>
    <w:p>
      <w:pPr>
        <w:spacing w:line="560" w:lineRule="atLeas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五、复试资格审查</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请考生在规定的时间内提供以下材料（材料均为原件扫描件或照片电子版），同时按要求将材料上传到线上面试系统：</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w:t>
      </w:r>
      <w:r>
        <w:rPr>
          <w:rFonts w:hint="eastAsia" w:ascii="仿宋" w:hAnsi="仿宋" w:eastAsia="仿宋"/>
          <w:sz w:val="30"/>
          <w:szCs w:val="30"/>
        </w:rPr>
        <w:t>）居民身份证正反面；</w:t>
      </w:r>
      <w:r>
        <w:rPr>
          <w:rFonts w:ascii="仿宋" w:hAnsi="仿宋" w:eastAsia="仿宋"/>
          <w:sz w:val="30"/>
          <w:szCs w:val="30"/>
        </w:rPr>
        <w:t xml:space="preserve"> </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）初试准考证（研招网下载）；</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）应届考生：注册后的学生证；《教育部学籍在线验证报告》的下载件；</w:t>
      </w:r>
      <w:r>
        <w:rPr>
          <w:rFonts w:ascii="仿宋" w:hAnsi="仿宋" w:eastAsia="仿宋"/>
          <w:sz w:val="30"/>
          <w:szCs w:val="30"/>
        </w:rPr>
        <w:t xml:space="preserve"> </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往届考生：毕业证、学位证；《教育部学历证书电子注册备案表》的下载件，因毕业时间早而不能在线验证或学历校验未通过者，需提供教育部出具的《中国高等教育学历认证报告》；在境外获得学历或学位证书的考生需提供学历或学位证书以及教育部留学服务中心出具的《国外学历学位认证书》；</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5</w:t>
      </w:r>
      <w:r>
        <w:rPr>
          <w:rFonts w:hint="eastAsia" w:ascii="仿宋" w:hAnsi="仿宋" w:eastAsia="仿宋"/>
          <w:sz w:val="30"/>
          <w:szCs w:val="30"/>
        </w:rPr>
        <w:t>）学历（学籍）信息核验有问题的考生，须提供国家权威机构出具的认证报告（《教育部学籍在线验证报告》《中国高等教育学历认证报告》或纸质认证报告）；</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6</w:t>
      </w:r>
      <w:r>
        <w:rPr>
          <w:rFonts w:hint="eastAsia" w:ascii="仿宋" w:hAnsi="仿宋" w:eastAsia="仿宋"/>
          <w:sz w:val="30"/>
          <w:szCs w:val="30"/>
        </w:rPr>
        <w:t>）“退役大学生士兵计划”提供《入伍批准书》与《退出现役证》；</w:t>
      </w:r>
    </w:p>
    <w:p>
      <w:pPr>
        <w:spacing w:line="560" w:lineRule="exact"/>
        <w:ind w:firstLine="600" w:firstLineChars="200"/>
        <w:rPr>
          <w:rFonts w:ascii="仿宋_GB2312" w:eastAsia="仿宋_GB2312"/>
          <w:sz w:val="32"/>
          <w:szCs w:val="32"/>
        </w:rPr>
      </w:pPr>
      <w:r>
        <w:rPr>
          <w:rFonts w:hint="eastAsia" w:ascii="仿宋" w:hAnsi="仿宋" w:eastAsia="仿宋"/>
          <w:sz w:val="30"/>
          <w:szCs w:val="30"/>
        </w:rPr>
        <w:t>（</w:t>
      </w:r>
      <w:r>
        <w:rPr>
          <w:rFonts w:ascii="仿宋" w:hAnsi="仿宋" w:eastAsia="仿宋"/>
          <w:sz w:val="30"/>
          <w:szCs w:val="30"/>
        </w:rPr>
        <w:t>7</w:t>
      </w:r>
      <w:r>
        <w:rPr>
          <w:rFonts w:hint="eastAsia" w:ascii="仿宋" w:hAnsi="仿宋" w:eastAsia="仿宋"/>
          <w:sz w:val="30"/>
          <w:szCs w:val="30"/>
        </w:rPr>
        <w:t>）《赣南师范大学硕士研究生招生复试政治审查表》并签字；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（8）考生填写签字后的《赣南师范大学硕士研究生招生复试资格审查表》；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（9）考生核对签字后的《赣南师范大学硕士研究生招生复试考生信息核对表》。</w:t>
      </w:r>
    </w:p>
    <w:p>
      <w:pPr>
        <w:spacing w:line="560" w:lineRule="exact"/>
        <w:ind w:firstLine="640" w:firstLineChars="200"/>
        <w:rPr>
          <w:rFonts w:ascii="仿宋" w:hAnsi="仿宋" w:eastAsia="仿宋"/>
          <w:sz w:val="30"/>
          <w:szCs w:val="30"/>
        </w:rPr>
      </w:pPr>
      <w:r>
        <w:rPr>
          <w:rFonts w:hint="eastAsia" w:ascii="仿宋_GB2312" w:eastAsia="仿宋_GB2312"/>
          <w:sz w:val="32"/>
          <w:szCs w:val="32"/>
        </w:rPr>
        <w:t>(10)考生除上传以上材料外,还可上传前置学历学习或成绩单原件或复印件(加盖学校教务部门公章或单位档案管理部门公章)、获得的重要荣誉证书以及科研成果等业绩材料（此项材料非必须）。</w:t>
      </w:r>
    </w:p>
    <w:p>
      <w:pPr>
        <w:spacing w:line="480" w:lineRule="exact"/>
        <w:ind w:firstLine="602" w:firstLineChars="200"/>
        <w:rPr>
          <w:rFonts w:ascii="仿宋" w:hAnsi="仿宋" w:eastAsia="仿宋" w:cs="Calibri"/>
          <w:b/>
          <w:sz w:val="30"/>
          <w:szCs w:val="30"/>
        </w:rPr>
      </w:pPr>
      <w:r>
        <w:rPr>
          <w:rFonts w:hint="eastAsia" w:ascii="仿宋" w:hAnsi="仿宋" w:eastAsia="仿宋" w:cs="Calibri"/>
          <w:b/>
          <w:sz w:val="30"/>
          <w:szCs w:val="30"/>
        </w:rPr>
        <w:t>六、考生身份认证、复试平台（软件）测试</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1.对复试考生进行操作培训和测试、设备调试和模拟演练。</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2.</w:t>
      </w:r>
      <w:r>
        <w:rPr>
          <w:rFonts w:hint="eastAsia" w:ascii="仿宋" w:hAnsi="仿宋" w:eastAsia="仿宋" w:cs="宋体"/>
          <w:color w:val="000000"/>
          <w:sz w:val="30"/>
          <w:szCs w:val="30"/>
        </w:rPr>
        <w:t xml:space="preserve"> </w:t>
      </w:r>
      <w:r>
        <w:rPr>
          <w:rFonts w:hint="eastAsia" w:ascii="仿宋" w:hAnsi="仿宋" w:eastAsia="仿宋"/>
          <w:sz w:val="30"/>
          <w:szCs w:val="30"/>
        </w:rPr>
        <w:t>签订《赣南师范大学2021年网络远程复试考生诚信承诺书》,考生按学院要求以网络远程方式宣读《赣南师范大学2021年网络远程复试考生诚信承诺书》，承诺诚信应试，学院将对宣读过程录音录像存档。</w:t>
      </w:r>
    </w:p>
    <w:p>
      <w:pPr>
        <w:spacing w:line="520" w:lineRule="exact"/>
        <w:ind w:firstLine="602" w:firstLineChars="200"/>
        <w:rPr>
          <w:rFonts w:ascii="仿宋" w:hAnsi="仿宋" w:eastAsia="仿宋" w:cs="Calibri"/>
          <w:b/>
          <w:sz w:val="30"/>
          <w:szCs w:val="30"/>
        </w:rPr>
      </w:pPr>
      <w:r>
        <w:rPr>
          <w:rFonts w:hint="eastAsia" w:ascii="仿宋" w:hAnsi="仿宋" w:eastAsia="仿宋" w:cs="Calibri"/>
          <w:b/>
          <w:sz w:val="30"/>
          <w:szCs w:val="30"/>
        </w:rPr>
        <w:t>七、复试内容和形式</w:t>
      </w:r>
    </w:p>
    <w:p>
      <w:pPr>
        <w:spacing w:line="56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1.体检</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我校拟录取考生名单公布后，已被拟录取的考生按照体检标准到二甲以上医院体检，并在拟录取名单公布后</w:t>
      </w:r>
      <w:r>
        <w:rPr>
          <w:rFonts w:ascii="仿宋" w:hAnsi="仿宋" w:eastAsia="仿宋"/>
          <w:sz w:val="30"/>
          <w:szCs w:val="30"/>
        </w:rPr>
        <w:t>5</w:t>
      </w:r>
      <w:r>
        <w:rPr>
          <w:rFonts w:hint="eastAsia" w:ascii="仿宋" w:hAnsi="仿宋" w:eastAsia="仿宋"/>
          <w:sz w:val="30"/>
          <w:szCs w:val="30"/>
        </w:rPr>
        <w:t>天内将体检结果以线上方式提交给报考学院负责老师；也可以自愿在复试资格审查时提交体检报告，体检报告时间在复试资格审查前一周内有效。体检标准参照教育部、卫生部、中国残联印发的《普通高等学校招生体检工作指导意见》（教学〔</w:t>
      </w:r>
      <w:r>
        <w:rPr>
          <w:rFonts w:ascii="仿宋" w:hAnsi="仿宋" w:eastAsia="仿宋"/>
          <w:sz w:val="30"/>
          <w:szCs w:val="30"/>
        </w:rPr>
        <w:t>2003</w:t>
      </w: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号）要求，按照《教育部办公厅卫生部办公厅关于普通高等学校招生学生入学身体检查取消乙肝项目检测有关问题的通知》（教学厅〔</w:t>
      </w:r>
      <w:r>
        <w:rPr>
          <w:rFonts w:ascii="仿宋" w:hAnsi="仿宋" w:eastAsia="仿宋"/>
          <w:sz w:val="30"/>
          <w:szCs w:val="30"/>
        </w:rPr>
        <w:t>2010</w:t>
      </w: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号）等相关规定执行。体检不计入复试成绩，体检不合格者，取消拟录取资格。开学报到后学校将再次组织体检，体检不合格者取消录取资格。</w:t>
      </w:r>
    </w:p>
    <w:p>
      <w:pPr>
        <w:widowControl/>
        <w:spacing w:line="520" w:lineRule="exact"/>
        <w:ind w:firstLine="645"/>
        <w:jc w:val="left"/>
        <w:rPr>
          <w:rFonts w:ascii="仿宋" w:hAnsi="仿宋" w:eastAsia="仿宋" w:cs="Calibri"/>
          <w:b/>
          <w:color w:val="000000"/>
          <w:sz w:val="30"/>
          <w:szCs w:val="30"/>
        </w:rPr>
      </w:pPr>
      <w:r>
        <w:rPr>
          <w:rFonts w:hint="eastAsia" w:ascii="仿宋" w:hAnsi="仿宋" w:eastAsia="仿宋" w:cs="Calibri"/>
          <w:b/>
          <w:color w:val="000000"/>
          <w:sz w:val="30"/>
          <w:szCs w:val="30"/>
        </w:rPr>
        <w:t>2.心理素质测试</w:t>
      </w:r>
    </w:p>
    <w:p>
      <w:pPr>
        <w:widowControl/>
        <w:spacing w:line="520" w:lineRule="exact"/>
        <w:ind w:firstLine="645"/>
        <w:jc w:val="left"/>
        <w:rPr>
          <w:rFonts w:ascii="仿宋" w:hAnsi="仿宋" w:eastAsia="仿宋" w:cs="Calibri"/>
          <w:color w:val="000000"/>
          <w:sz w:val="30"/>
          <w:szCs w:val="30"/>
        </w:rPr>
      </w:pPr>
      <w:r>
        <w:rPr>
          <w:rFonts w:hint="eastAsia" w:ascii="仿宋" w:hAnsi="仿宋" w:eastAsia="仿宋" w:cs="Calibri"/>
          <w:color w:val="000000"/>
          <w:sz w:val="30"/>
          <w:szCs w:val="30"/>
        </w:rPr>
        <w:t>根据学校统一要求，督促考生在规定时间内完成心理素质测试并提交，详见《关于开展研究生复试心理素质测试工作的通知》。心理素质测试的结果不计入复试总成绩。</w:t>
      </w:r>
    </w:p>
    <w:p>
      <w:pPr>
        <w:spacing w:line="560" w:lineRule="exact"/>
        <w:ind w:firstLine="602" w:firstLineChars="200"/>
        <w:rPr>
          <w:rFonts w:ascii="仿宋" w:hAnsi="仿宋" w:eastAsia="仿宋"/>
          <w:b/>
          <w:sz w:val="30"/>
          <w:szCs w:val="30"/>
        </w:rPr>
      </w:pPr>
      <w:r>
        <w:rPr>
          <w:rFonts w:hint="eastAsia" w:ascii="仿宋" w:hAnsi="仿宋" w:eastAsia="仿宋"/>
          <w:b/>
          <w:sz w:val="30"/>
          <w:szCs w:val="30"/>
        </w:rPr>
        <w:t>3</w:t>
      </w:r>
      <w:r>
        <w:rPr>
          <w:rFonts w:ascii="仿宋" w:hAnsi="仿宋" w:eastAsia="仿宋"/>
          <w:b/>
          <w:sz w:val="30"/>
          <w:szCs w:val="30"/>
        </w:rPr>
        <w:t>．</w:t>
      </w:r>
      <w:r>
        <w:rPr>
          <w:rFonts w:hint="eastAsia" w:ascii="仿宋" w:hAnsi="仿宋" w:eastAsia="仿宋"/>
          <w:b/>
          <w:sz w:val="30"/>
          <w:szCs w:val="30"/>
        </w:rPr>
        <w:t>线上综合面试</w:t>
      </w:r>
    </w:p>
    <w:p>
      <w:pPr>
        <w:spacing w:line="560" w:lineRule="exact"/>
        <w:ind w:firstLine="600" w:firstLineChars="200"/>
        <w:rPr>
          <w:rFonts w:ascii="仿宋" w:hAnsi="仿宋" w:eastAsia="仿宋"/>
          <w:color w:val="000000"/>
          <w:sz w:val="30"/>
          <w:szCs w:val="30"/>
        </w:rPr>
      </w:pPr>
      <w:r>
        <w:rPr>
          <w:rFonts w:hint="eastAsia" w:ascii="仿宋" w:hAnsi="仿宋" w:eastAsia="仿宋"/>
          <w:sz w:val="30"/>
          <w:szCs w:val="30"/>
        </w:rPr>
        <w:t>结合网络远程复试方式，学校2021年招生简章公布的复试笔试形式及其他复试内容和形式进行相应调整。复试采用综合面试方式进行，综合</w:t>
      </w:r>
      <w:r>
        <w:rPr>
          <w:rFonts w:hint="eastAsia" w:ascii="仿宋" w:hAnsi="仿宋" w:eastAsia="仿宋"/>
          <w:color w:val="000000"/>
          <w:sz w:val="30"/>
          <w:szCs w:val="30"/>
        </w:rPr>
        <w:t>面试包含外语听说能力、专业基础测试、综合能力等三个部分的测试内容。每位考生线上面试时间共计20分钟，其中外语听说能力测试时间</w:t>
      </w:r>
      <w:r>
        <w:rPr>
          <w:rFonts w:ascii="仿宋" w:hAnsi="仿宋" w:eastAsia="仿宋"/>
          <w:color w:val="000000"/>
          <w:sz w:val="30"/>
          <w:szCs w:val="30"/>
        </w:rPr>
        <w:t>5</w:t>
      </w:r>
      <w:r>
        <w:rPr>
          <w:rFonts w:hint="eastAsia" w:ascii="仿宋" w:hAnsi="仿宋" w:eastAsia="仿宋"/>
          <w:color w:val="000000"/>
          <w:sz w:val="30"/>
          <w:szCs w:val="30"/>
        </w:rPr>
        <w:t>分钟、</w:t>
      </w:r>
      <w:r>
        <w:rPr>
          <w:rFonts w:hint="eastAsia" w:ascii="仿宋" w:hAnsi="仿宋" w:eastAsia="仿宋" w:cs="Calibri"/>
          <w:color w:val="000000"/>
          <w:sz w:val="30"/>
          <w:szCs w:val="30"/>
        </w:rPr>
        <w:t>专业基础测试6分钟、综合素质测试9分钟</w:t>
      </w:r>
      <w:r>
        <w:rPr>
          <w:rFonts w:hint="eastAsia" w:ascii="仿宋" w:hAnsi="仿宋" w:eastAsia="仿宋"/>
          <w:color w:val="000000"/>
          <w:sz w:val="30"/>
          <w:szCs w:val="30"/>
        </w:rPr>
        <w:t>，线上面试采用统一测试平台。</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w:t>
      </w:r>
      <w:r>
        <w:rPr>
          <w:rFonts w:hint="eastAsia" w:ascii="仿宋" w:hAnsi="仿宋" w:eastAsia="仿宋"/>
          <w:sz w:val="30"/>
          <w:szCs w:val="30"/>
        </w:rPr>
        <w:t>）外语听说能力测试：主要测试考生听懂熟悉话题的内容，并能比较自如地用英语表达自己的观点和态度的能力。具体见《赣南师范大学2021年非英语专业硕士研究生英语听说能力测试方案》。</w:t>
      </w:r>
      <w:r>
        <w:rPr>
          <w:rFonts w:hint="eastAsia" w:ascii="仿宋" w:hAnsi="仿宋" w:eastAsia="仿宋"/>
          <w:color w:val="000000"/>
          <w:sz w:val="30"/>
          <w:szCs w:val="30"/>
        </w:rPr>
        <w:t>外语听说能力测试总分</w:t>
      </w:r>
      <w:r>
        <w:rPr>
          <w:rFonts w:ascii="仿宋" w:hAnsi="仿宋" w:eastAsia="仿宋"/>
          <w:color w:val="000000"/>
          <w:sz w:val="30"/>
          <w:szCs w:val="30"/>
        </w:rPr>
        <w:t>100</w:t>
      </w:r>
      <w:r>
        <w:rPr>
          <w:rFonts w:hint="eastAsia" w:ascii="仿宋" w:hAnsi="仿宋" w:eastAsia="仿宋"/>
          <w:color w:val="000000"/>
          <w:sz w:val="30"/>
          <w:szCs w:val="30"/>
        </w:rPr>
        <w:t>分。</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）专业基础测试：主要考核本学科（专业）理论知识和专业技能掌握，以及利用所学理论发现、分析和解决问题的能力。测试内容来源于招生简章中公布的专业笔试参考书。专业基础测试总分</w:t>
      </w:r>
      <w:r>
        <w:rPr>
          <w:rFonts w:ascii="仿宋" w:hAnsi="仿宋" w:eastAsia="仿宋"/>
          <w:sz w:val="30"/>
          <w:szCs w:val="30"/>
        </w:rPr>
        <w:t>100</w:t>
      </w:r>
      <w:r>
        <w:rPr>
          <w:rFonts w:hint="eastAsia" w:ascii="仿宋" w:hAnsi="仿宋" w:eastAsia="仿宋"/>
          <w:sz w:val="30"/>
          <w:szCs w:val="30"/>
        </w:rPr>
        <w:t>分。</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综合能力测试。主要考察考生的专业素养、培养潜质、科研创新（实践）能力和综合素质。学科（专业）以外的学习、科研、社会实践（社团活动、志愿服务等）以及责任感、纪律性、协作性、人文素养与礼仪举止等。综合能力测试总分</w:t>
      </w:r>
      <w:r>
        <w:rPr>
          <w:rFonts w:ascii="仿宋" w:hAnsi="仿宋" w:eastAsia="仿宋"/>
          <w:sz w:val="30"/>
          <w:szCs w:val="30"/>
        </w:rPr>
        <w:t>100</w:t>
      </w:r>
      <w:r>
        <w:rPr>
          <w:rFonts w:hint="eastAsia" w:ascii="仿宋" w:hAnsi="仿宋" w:eastAsia="仿宋"/>
          <w:sz w:val="30"/>
          <w:szCs w:val="30"/>
        </w:rPr>
        <w:t>分。</w:t>
      </w:r>
    </w:p>
    <w:p>
      <w:pPr>
        <w:spacing w:line="560" w:lineRule="exact"/>
        <w:ind w:firstLine="602" w:firstLineChars="200"/>
        <w:rPr>
          <w:rFonts w:ascii="仿宋" w:hAnsi="仿宋" w:eastAsia="仿宋"/>
          <w:b/>
          <w:sz w:val="30"/>
          <w:szCs w:val="30"/>
        </w:rPr>
      </w:pPr>
      <w:r>
        <w:rPr>
          <w:rFonts w:hint="eastAsia" w:ascii="仿宋" w:hAnsi="仿宋" w:eastAsia="仿宋"/>
          <w:b/>
          <w:sz w:val="30"/>
          <w:szCs w:val="30"/>
        </w:rPr>
        <w:t>4</w:t>
      </w:r>
      <w:r>
        <w:rPr>
          <w:rFonts w:ascii="仿宋" w:hAnsi="仿宋" w:eastAsia="仿宋"/>
          <w:b/>
          <w:sz w:val="30"/>
          <w:szCs w:val="30"/>
        </w:rPr>
        <w:t>．</w:t>
      </w:r>
      <w:r>
        <w:rPr>
          <w:rFonts w:hint="eastAsia" w:ascii="仿宋" w:hAnsi="仿宋" w:eastAsia="仿宋"/>
          <w:b/>
          <w:sz w:val="30"/>
          <w:szCs w:val="30"/>
        </w:rPr>
        <w:t>部分同等学力考生加试</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同等学力考生（含本科结业生和高职高专毕业后满</w:t>
      </w:r>
      <w:r>
        <w:rPr>
          <w:rFonts w:ascii="仿宋" w:hAnsi="仿宋" w:eastAsia="仿宋"/>
          <w:sz w:val="30"/>
          <w:szCs w:val="30"/>
        </w:rPr>
        <w:t>2</w:t>
      </w:r>
      <w:r>
        <w:rPr>
          <w:rFonts w:hint="eastAsia" w:ascii="仿宋" w:hAnsi="仿宋" w:eastAsia="仿宋"/>
          <w:sz w:val="30"/>
          <w:szCs w:val="30"/>
        </w:rPr>
        <w:t>年）、成人教育应届本科毕业生及复试时尚未取得本科毕业证书的自考和网络教育考生，在复试时须加试两门与报考专业相关的本科主干课程。加试科目参见《赣南师范大学</w:t>
      </w:r>
      <w:r>
        <w:rPr>
          <w:rFonts w:ascii="仿宋" w:hAnsi="仿宋" w:eastAsia="仿宋"/>
          <w:sz w:val="30"/>
          <w:szCs w:val="30"/>
        </w:rPr>
        <w:t>202</w:t>
      </w:r>
      <w:r>
        <w:rPr>
          <w:rFonts w:hint="eastAsia" w:ascii="仿宋" w:hAnsi="仿宋" w:eastAsia="仿宋"/>
          <w:sz w:val="30"/>
          <w:szCs w:val="30"/>
        </w:rPr>
        <w:t>1年硕士研究生招生简章》。</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同等学力加试在线上面试之前完成。采用线上笔试形式。每门科目考试时间90分钟，满分</w:t>
      </w:r>
      <w:r>
        <w:rPr>
          <w:rFonts w:ascii="仿宋" w:hAnsi="仿宋" w:eastAsia="仿宋"/>
          <w:sz w:val="30"/>
          <w:szCs w:val="30"/>
        </w:rPr>
        <w:t>100</w:t>
      </w:r>
      <w:r>
        <w:rPr>
          <w:rFonts w:hint="eastAsia" w:ascii="仿宋" w:hAnsi="仿宋" w:eastAsia="仿宋"/>
          <w:sz w:val="30"/>
          <w:szCs w:val="30"/>
        </w:rPr>
        <w:t>分，</w:t>
      </w:r>
      <w:r>
        <w:rPr>
          <w:rFonts w:ascii="仿宋" w:hAnsi="仿宋" w:eastAsia="仿宋"/>
          <w:sz w:val="30"/>
          <w:szCs w:val="30"/>
        </w:rPr>
        <w:t>60</w:t>
      </w:r>
      <w:r>
        <w:rPr>
          <w:rFonts w:hint="eastAsia" w:ascii="仿宋" w:hAnsi="仿宋" w:eastAsia="仿宋"/>
          <w:sz w:val="30"/>
          <w:szCs w:val="30"/>
        </w:rPr>
        <w:t>分为合格。加试成绩不计入复试成绩，加试不合格者，不予录取。</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考生按学院要求在线下手写作答，自备空白A4纸，在指定位置填写考生姓名、考生编号、复试专业、考试科目名称等内容，在规定时间内完成并拍照上传到指定邮箱或平台。</w:t>
      </w:r>
    </w:p>
    <w:p>
      <w:pPr>
        <w:spacing w:line="560" w:lineRule="exact"/>
        <w:ind w:firstLine="602" w:firstLineChars="200"/>
        <w:rPr>
          <w:rFonts w:ascii="仿宋" w:hAnsi="仿宋" w:eastAsia="仿宋"/>
          <w:b/>
          <w:sz w:val="30"/>
          <w:szCs w:val="30"/>
        </w:rPr>
      </w:pPr>
      <w:r>
        <w:rPr>
          <w:rFonts w:hint="eastAsia" w:ascii="仿宋" w:hAnsi="仿宋" w:eastAsia="仿宋"/>
          <w:b/>
          <w:sz w:val="30"/>
          <w:szCs w:val="30"/>
        </w:rPr>
        <w:t>5</w:t>
      </w:r>
      <w:r>
        <w:rPr>
          <w:rFonts w:ascii="仿宋" w:hAnsi="仿宋" w:eastAsia="仿宋"/>
          <w:b/>
          <w:sz w:val="30"/>
          <w:szCs w:val="30"/>
        </w:rPr>
        <w:t>．</w:t>
      </w:r>
      <w:r>
        <w:rPr>
          <w:rFonts w:hint="eastAsia" w:ascii="仿宋" w:hAnsi="仿宋" w:eastAsia="仿宋"/>
          <w:b/>
          <w:sz w:val="30"/>
          <w:szCs w:val="30"/>
        </w:rPr>
        <w:t>思想政治素质和品德考核</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思想品德考核小组在线上面试前对考生提交的政审材料进行审查，并通过网络与考生进行面对面交流，全面了解考生思想政治情况，结合考生现实表现材料，做出考生思想政治素质和品德考核结论。</w:t>
      </w:r>
    </w:p>
    <w:p>
      <w:pPr>
        <w:spacing w:line="52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八、复试成绩计算及结果公布</w:t>
      </w:r>
    </w:p>
    <w:p>
      <w:pPr>
        <w:spacing w:line="560" w:lineRule="exact"/>
        <w:ind w:firstLine="600" w:firstLineChars="200"/>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复试成绩由外语听说能力测试、专业基础测试、综合能力测试三部分组成。外语能力测试成绩低于60分（专业学位折算后低于30分）、综合能力测试成绩低于60分（专业学位折算后低于90分）或复试总成绩低于180分，视为复试不合格，不予录取。</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2．学术学位专业线上面试外语听说能力测试、专业基础测试、综合能力测试各部分比分为</w:t>
      </w:r>
      <w:r>
        <w:rPr>
          <w:rFonts w:ascii="仿宋" w:hAnsi="仿宋" w:eastAsia="仿宋"/>
          <w:sz w:val="30"/>
          <w:szCs w:val="30"/>
        </w:rPr>
        <w:t>1:1:1</w:t>
      </w:r>
      <w:r>
        <w:rPr>
          <w:rFonts w:hint="eastAsia" w:ascii="仿宋" w:hAnsi="仿宋" w:eastAsia="仿宋"/>
          <w:sz w:val="30"/>
          <w:szCs w:val="30"/>
        </w:rPr>
        <w:t>。专业学位专业各部分比分为</w:t>
      </w:r>
      <w:r>
        <w:rPr>
          <w:rFonts w:ascii="仿宋" w:hAnsi="仿宋" w:eastAsia="仿宋"/>
          <w:sz w:val="30"/>
          <w:szCs w:val="30"/>
        </w:rPr>
        <w:t>0</w:t>
      </w:r>
      <w:r>
        <w:rPr>
          <w:rFonts w:hint="eastAsia" w:ascii="仿宋" w:hAnsi="仿宋" w:eastAsia="仿宋"/>
          <w:sz w:val="30"/>
          <w:szCs w:val="30"/>
        </w:rPr>
        <w:t>.</w:t>
      </w:r>
      <w:r>
        <w:rPr>
          <w:rFonts w:ascii="仿宋" w:hAnsi="仿宋" w:eastAsia="仿宋"/>
          <w:sz w:val="30"/>
          <w:szCs w:val="30"/>
        </w:rPr>
        <w:t>5</w:t>
      </w:r>
      <w:r>
        <w:rPr>
          <w:rFonts w:hint="eastAsia" w:ascii="仿宋" w:hAnsi="仿宋" w:eastAsia="仿宋"/>
          <w:sz w:val="30"/>
          <w:szCs w:val="30"/>
        </w:rPr>
        <w:t>∶</w:t>
      </w:r>
      <w:r>
        <w:rPr>
          <w:rFonts w:ascii="仿宋" w:hAnsi="仿宋" w:eastAsia="仿宋"/>
          <w:sz w:val="30"/>
          <w:szCs w:val="30"/>
        </w:rPr>
        <w:t>1</w:t>
      </w:r>
      <w:r>
        <w:rPr>
          <w:rFonts w:hint="eastAsia" w:ascii="仿宋" w:hAnsi="仿宋" w:eastAsia="仿宋"/>
          <w:sz w:val="30"/>
          <w:szCs w:val="30"/>
        </w:rPr>
        <w:t>∶</w:t>
      </w:r>
      <w:r>
        <w:rPr>
          <w:rFonts w:ascii="仿宋" w:hAnsi="仿宋" w:eastAsia="仿宋"/>
          <w:sz w:val="30"/>
          <w:szCs w:val="30"/>
        </w:rPr>
        <w:t>1</w:t>
      </w:r>
      <w:r>
        <w:rPr>
          <w:rFonts w:hint="eastAsia" w:ascii="仿宋" w:hAnsi="仿宋" w:eastAsia="仿宋"/>
          <w:sz w:val="30"/>
          <w:szCs w:val="30"/>
        </w:rPr>
        <w:t>.</w:t>
      </w:r>
      <w:r>
        <w:rPr>
          <w:rFonts w:ascii="仿宋" w:hAnsi="仿宋" w:eastAsia="仿宋"/>
          <w:sz w:val="30"/>
          <w:szCs w:val="30"/>
        </w:rPr>
        <w:t>5</w:t>
      </w:r>
      <w:r>
        <w:rPr>
          <w:rFonts w:hint="eastAsia" w:ascii="仿宋" w:hAnsi="仿宋" w:eastAsia="仿宋"/>
          <w:sz w:val="30"/>
          <w:szCs w:val="30"/>
        </w:rPr>
        <w:t>。</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3.初试成绩与复试成绩之比为</w:t>
      </w:r>
      <w:r>
        <w:rPr>
          <w:rFonts w:ascii="仿宋" w:hAnsi="仿宋" w:eastAsia="仿宋"/>
          <w:sz w:val="30"/>
          <w:szCs w:val="30"/>
        </w:rPr>
        <w:t>7</w:t>
      </w: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w:t>
      </w:r>
    </w:p>
    <w:p>
      <w:pPr>
        <w:spacing w:line="560" w:lineRule="exact"/>
        <w:ind w:firstLine="600" w:firstLineChars="200"/>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.入学考试总成绩计算方法为：初试成绩÷</w:t>
      </w:r>
      <w:r>
        <w:rPr>
          <w:rFonts w:ascii="仿宋" w:hAnsi="仿宋" w:eastAsia="仿宋"/>
          <w:sz w:val="30"/>
          <w:szCs w:val="30"/>
        </w:rPr>
        <w:t>5</w:t>
      </w:r>
      <w:r>
        <w:rPr>
          <w:rFonts w:hint="eastAsia" w:ascii="仿宋" w:hAnsi="仿宋" w:eastAsia="仿宋"/>
          <w:sz w:val="30"/>
          <w:szCs w:val="30"/>
        </w:rPr>
        <w:t>×</w:t>
      </w:r>
      <w:r>
        <w:rPr>
          <w:rFonts w:ascii="仿宋" w:hAnsi="仿宋" w:eastAsia="仿宋"/>
          <w:sz w:val="30"/>
          <w:szCs w:val="30"/>
        </w:rPr>
        <w:t>70%</w:t>
      </w:r>
      <w:r>
        <w:rPr>
          <w:rFonts w:hint="eastAsia" w:ascii="仿宋" w:hAnsi="仿宋" w:eastAsia="仿宋"/>
          <w:sz w:val="30"/>
          <w:szCs w:val="30"/>
        </w:rPr>
        <w:t>＋复试成绩÷</w:t>
      </w:r>
      <w:r>
        <w:rPr>
          <w:rFonts w:ascii="仿宋" w:hAnsi="仿宋" w:eastAsia="仿宋"/>
          <w:sz w:val="30"/>
          <w:szCs w:val="30"/>
        </w:rPr>
        <w:t>3</w:t>
      </w:r>
      <w:r>
        <w:rPr>
          <w:rFonts w:hint="eastAsia" w:ascii="仿宋" w:hAnsi="仿宋" w:eastAsia="仿宋"/>
          <w:sz w:val="30"/>
          <w:szCs w:val="30"/>
        </w:rPr>
        <w:t>×</w:t>
      </w:r>
      <w:r>
        <w:rPr>
          <w:rFonts w:ascii="仿宋" w:hAnsi="仿宋" w:eastAsia="仿宋"/>
          <w:sz w:val="30"/>
          <w:szCs w:val="30"/>
        </w:rPr>
        <w:t>30%</w:t>
      </w:r>
      <w:r>
        <w:rPr>
          <w:rFonts w:hint="eastAsia" w:ascii="仿宋" w:hAnsi="仿宋" w:eastAsia="仿宋"/>
          <w:sz w:val="30"/>
          <w:szCs w:val="30"/>
        </w:rPr>
        <w:t>。</w:t>
      </w:r>
    </w:p>
    <w:p>
      <w:pPr>
        <w:spacing w:line="560" w:lineRule="exact"/>
        <w:ind w:firstLine="600" w:firstLineChars="200"/>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复试结束后两天内在研究生院公告栏和网站上公布复试结果。</w:t>
      </w:r>
    </w:p>
    <w:p>
      <w:pPr>
        <w:spacing w:line="52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九、网络复试平台</w:t>
      </w:r>
    </w:p>
    <w:p>
      <w:pPr>
        <w:spacing w:line="520" w:lineRule="exact"/>
        <w:ind w:firstLine="600" w:firstLineChars="200"/>
        <w:rPr>
          <w:rFonts w:ascii="仿宋" w:hAnsi="仿宋" w:eastAsia="仿宋"/>
          <w:sz w:val="30"/>
          <w:szCs w:val="30"/>
        </w:rPr>
      </w:pPr>
      <w:r>
        <w:rPr>
          <w:rFonts w:hint="eastAsia" w:ascii="仿宋" w:hAnsi="仿宋" w:eastAsia="仿宋" w:cs="Calibri"/>
          <w:color w:val="000000"/>
          <w:sz w:val="30"/>
          <w:szCs w:val="30"/>
        </w:rPr>
        <w:t xml:space="preserve"> </w:t>
      </w:r>
      <w:r>
        <w:rPr>
          <w:rFonts w:hint="eastAsia" w:ascii="仿宋" w:hAnsi="仿宋" w:eastAsia="仿宋"/>
          <w:sz w:val="30"/>
          <w:szCs w:val="30"/>
        </w:rPr>
        <w:t>网络复试平台主要使用学信网和钉钉，线上面试环节统一使用学信网招生远程面试系统。学信网平台考生实现双机位需一台笔记本电脑和一部智能手机，详细要求见相应《操作手册》。钉钉平台实现双机位需要两个钉钉账号，具体要求见相应《操作手册》。</w:t>
      </w:r>
    </w:p>
    <w:p>
      <w:pPr>
        <w:spacing w:line="52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十、调剂</w:t>
      </w:r>
    </w:p>
    <w:p>
      <w:pPr>
        <w:spacing w:line="520" w:lineRule="exact"/>
        <w:ind w:firstLine="600" w:firstLineChars="200"/>
        <w:rPr>
          <w:rFonts w:ascii="仿宋" w:hAnsi="仿宋" w:eastAsia="仿宋" w:cs="Calibri"/>
          <w:color w:val="000000"/>
          <w:sz w:val="30"/>
          <w:szCs w:val="30"/>
        </w:rPr>
      </w:pPr>
      <w:bookmarkStart w:id="0" w:name="_GoBack"/>
      <w:bookmarkEnd w:id="0"/>
      <w:r>
        <w:rPr>
          <w:rFonts w:hint="eastAsia" w:ascii="仿宋" w:hAnsi="仿宋" w:eastAsia="仿宋" w:cs="Calibri"/>
          <w:color w:val="000000"/>
          <w:sz w:val="30"/>
          <w:szCs w:val="30"/>
        </w:rPr>
        <w:t>学院研究生招生调剂工作的具体要求按教育部2021年研究生招生工作管理规定、江西省教育考试院2021年研究生招生调剂录取政策有关规定以及赣南师范大学2021年硕士研究生招生复试调剂及录取办法执行。</w:t>
      </w:r>
    </w:p>
    <w:p>
      <w:pPr>
        <w:spacing w:line="52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（一）调剂基本条件</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1.符合调入专业的报考条件。</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2.初试成绩符合第一志愿报考专业在一区的《全国初试成绩基本要求》且满足调入专业在一区的《全国初试成绩基本要求》。</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3.调入专业与第一志愿报考专业相同或相近,应在同一学科门类范围内(可授不同学科门类学位的专业可跨门类在对应专业所属一级学科范围内调剂)。</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4.初试科目与调入专业初试科目相同或相近，其中初试全国同一命题科目应与调入专业全国统一命题科目相同（考生初试统考科目涵盖调入专业所有统考科目，视为相同）在全国统一命题科目中，英语一、英语二可视为相同。</w:t>
      </w:r>
    </w:p>
    <w:p>
      <w:pPr>
        <w:spacing w:line="52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（二）调剂工作程序与要求</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1.国家复试分数线确定后，学校根据一志愿上线考生情况，结合招生计划确定并公布接受调剂考生专业信息。</w:t>
      </w:r>
    </w:p>
    <w:p>
      <w:pPr>
        <w:spacing w:line="520" w:lineRule="exact"/>
        <w:ind w:firstLine="600" w:firstLineChars="200"/>
        <w:rPr>
          <w:rFonts w:ascii="仿宋" w:hAnsi="仿宋" w:eastAsia="仿宋" w:cs="Calibri"/>
          <w:sz w:val="30"/>
          <w:szCs w:val="30"/>
        </w:rPr>
      </w:pPr>
      <w:r>
        <w:rPr>
          <w:rFonts w:hint="eastAsia" w:ascii="仿宋" w:hAnsi="仿宋" w:eastAsia="仿宋" w:cs="Calibri"/>
          <w:color w:val="000000"/>
          <w:sz w:val="30"/>
          <w:szCs w:val="30"/>
        </w:rPr>
        <w:t>2.国家调剂服务系统开通后，学院登录调剂系统选择调剂考生。</w:t>
      </w:r>
    </w:p>
    <w:p>
      <w:pPr>
        <w:spacing w:line="520" w:lineRule="exact"/>
        <w:ind w:firstLine="600" w:firstLineChars="200"/>
        <w:rPr>
          <w:rFonts w:ascii="仿宋" w:hAnsi="仿宋" w:eastAsia="仿宋" w:cs="Calibri"/>
          <w:sz w:val="30"/>
          <w:szCs w:val="30"/>
        </w:rPr>
      </w:pPr>
      <w:r>
        <w:rPr>
          <w:rFonts w:hint="eastAsia" w:ascii="仿宋" w:hAnsi="仿宋" w:eastAsia="仿宋" w:cs="Calibri"/>
          <w:sz w:val="30"/>
          <w:szCs w:val="30"/>
        </w:rPr>
        <w:t>3.每次开放调剂系统持续时间不低于12个小时，并根据复试工作进度及时更新国家调剂服务系统的调剂专业信息。报考我院的调剂生调剂志愿锁定时间为36小时。</w:t>
      </w:r>
      <w:r>
        <w:rPr>
          <w:rFonts w:hint="eastAsia" w:ascii="仿宋" w:hAnsi="仿宋" w:eastAsia="仿宋" w:cs="Calibri"/>
          <w:spacing w:val="-6"/>
          <w:sz w:val="30"/>
          <w:szCs w:val="30"/>
        </w:rPr>
        <w:t>36小时内未被选入复试备选库的考生，可自行改</w:t>
      </w:r>
      <w:r>
        <w:rPr>
          <w:rFonts w:hint="eastAsia" w:ascii="仿宋" w:hAnsi="仿宋" w:eastAsia="仿宋" w:cs="Calibri"/>
          <w:sz w:val="30"/>
          <w:szCs w:val="30"/>
        </w:rPr>
        <w:t>报其他志愿。</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sz w:val="30"/>
          <w:szCs w:val="30"/>
        </w:rPr>
        <w:t>4</w:t>
      </w:r>
      <w:r>
        <w:rPr>
          <w:rFonts w:ascii="仿宋" w:hAnsi="仿宋" w:eastAsia="仿宋" w:cs="Calibri"/>
          <w:sz w:val="30"/>
          <w:szCs w:val="30"/>
        </w:rPr>
        <w:t>.</w:t>
      </w:r>
      <w:r>
        <w:rPr>
          <w:rFonts w:hint="eastAsia" w:ascii="仿宋" w:hAnsi="仿宋" w:eastAsia="仿宋" w:cs="Calibri"/>
          <w:sz w:val="30"/>
          <w:szCs w:val="30"/>
        </w:rPr>
        <w:t>生源充足的专业</w:t>
      </w:r>
      <w:r>
        <w:rPr>
          <w:rFonts w:hint="eastAsia" w:ascii="仿宋" w:hAnsi="仿宋" w:eastAsia="仿宋" w:cs="Calibri"/>
          <w:color w:val="000000"/>
          <w:sz w:val="30"/>
          <w:szCs w:val="30"/>
        </w:rPr>
        <w:t>调剂比例原则上不低于1:1.5。</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5.学院调剂考生名单选定后，经学院复试工作小组审核，并将审核通过后的名单选入报研究生院。</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6.研究生院对学院审核通过的名单进行复审，复审通过后发送复试通知。调剂考生必须通过 “全国硕士研究生招生调剂服务系统”进行。凡未通过国家调剂服务系统报名的调剂一律无效。</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7.考生登陆研招网调剂服务系统，点击接受复试通知并按照学校规定参加复试。</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8.复试合格的考生由研究生院发送“待录取”通知，考生在学院规定时间内登录调剂系统接受待录取。</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9.未按照要求在规定时间内确认“复试通知”和“待录取通知”的考生，将在确认时间截止后取消相应资格。</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10．学校根据调剂录取工作进度及时更新调剂专业信息并开放（关闭）相关专业调剂系统。</w:t>
      </w:r>
    </w:p>
    <w:p>
      <w:pPr>
        <w:spacing w:line="52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十一、录取</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1.按照《2021年全国硕士研究生招生工作管理规定》要求以及江西省教育考试院的有关规定，根据学校硕士研究生招生计划、复试录取办法以及考生初试和复试成绩、思想政治表现等择优确定拟录取名单并报研究生院审核。第一志愿考生和调剂考生（含校内调剂）分别排序。按照符合录取条件考生的初试、复试折算后综合成绩从高分到低分依次录取。</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2.“退役大学生士兵专项硕士研究生招生计划”考生单独排名录取。</w:t>
      </w:r>
    </w:p>
    <w:p>
      <w:pPr>
        <w:spacing w:line="520" w:lineRule="exact"/>
        <w:ind w:firstLine="600" w:firstLineChars="200"/>
        <w:rPr>
          <w:rFonts w:ascii="仿宋" w:hAnsi="仿宋" w:eastAsia="仿宋" w:cs="Courier New"/>
          <w:color w:val="000000"/>
          <w:sz w:val="30"/>
          <w:szCs w:val="30"/>
        </w:rPr>
      </w:pPr>
      <w:r>
        <w:rPr>
          <w:rFonts w:hint="eastAsia" w:ascii="仿宋" w:hAnsi="仿宋" w:eastAsia="仿宋" w:cs="Courier New"/>
          <w:color w:val="000000"/>
          <w:sz w:val="30"/>
          <w:szCs w:val="30"/>
        </w:rPr>
        <w:t>3．考生的拟录取类别分为全日制（定向）、全日制（非定向）。</w:t>
      </w:r>
    </w:p>
    <w:p>
      <w:pPr>
        <w:spacing w:line="520" w:lineRule="exact"/>
        <w:ind w:firstLine="600" w:firstLineChars="200"/>
        <w:rPr>
          <w:rFonts w:ascii="仿宋" w:hAnsi="仿宋" w:eastAsia="仿宋" w:cs="Courier New"/>
          <w:color w:val="000000"/>
          <w:sz w:val="30"/>
          <w:szCs w:val="30"/>
        </w:rPr>
      </w:pPr>
      <w:r>
        <w:rPr>
          <w:rFonts w:hint="eastAsia" w:ascii="仿宋" w:hAnsi="仿宋" w:eastAsia="仿宋" w:cs="Courier New"/>
          <w:color w:val="000000"/>
          <w:sz w:val="30"/>
          <w:szCs w:val="30"/>
        </w:rPr>
        <w:t>4.拟录取名单确定后，录取类别为全日制（非定向）的考生应在我校规定时间内将本人人事档案寄送至我校研究生院，以便对考生政治思想情况进行全面审查。录取类别为全日制（定向）的考生，应在规定时间内与用人单位和我校分别签订定向就业协议书，并将签字盖章后的协议书寄送至我校研究生院。未能在规定时间内寄送人事档案或办理好定向就业协议者，不予录取。</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考生因报</w:t>
      </w:r>
      <w:r>
        <w:rPr>
          <w:rFonts w:hint="eastAsia" w:ascii="仿宋" w:hAnsi="仿宋" w:eastAsia="仿宋" w:cs="Calibri"/>
          <w:color w:val="000000"/>
          <w:spacing w:val="-6"/>
          <w:sz w:val="30"/>
          <w:szCs w:val="30"/>
        </w:rPr>
        <w:t>考硕士研究生与所在单位产生的问题由考生自行处理。若因此造成考生</w:t>
      </w:r>
      <w:r>
        <w:rPr>
          <w:rFonts w:hint="eastAsia" w:ascii="仿宋" w:hAnsi="仿宋" w:eastAsia="仿宋" w:cs="Calibri"/>
          <w:color w:val="000000"/>
          <w:sz w:val="30"/>
          <w:szCs w:val="30"/>
        </w:rPr>
        <w:t>不能复试或无法录取，学校不承担责任。</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5.被录取的新生，经考生本人申请和学校同意后可以保留入学资格，工作1至2年，再入学学习。</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6.新生应按时报到。不能按时报到者，须有正当理由和有关证明，并向学校请假。无故逾期2周不报到者，取消入学资格。</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7.应届本科毕业生及自学考试和网络教育届时可毕业本科生考生，入学时（9月1日前）未取得国家承认的本科毕业证书者，录取资格无效。</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8.拟录取名单确定后，在研究生院公告栏和网页统一公示，公示期为10天。</w:t>
      </w:r>
    </w:p>
    <w:p>
      <w:pPr>
        <w:spacing w:line="52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十二、复试的监督和复议</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 xml:space="preserve">1.实行复试录取监督制度。学院成立由学院党委书记、纪检委员及导师代表等组成复试监督小组，深入复试现场，了解、监督复试、调剂和录取工作。复试过程全程录音录像。 </w:t>
      </w:r>
    </w:p>
    <w:p>
      <w:pPr>
        <w:spacing w:line="520" w:lineRule="exact"/>
        <w:ind w:firstLine="600" w:firstLineChars="200"/>
        <w:rPr>
          <w:rFonts w:ascii="仿宋" w:hAnsi="仿宋" w:eastAsia="仿宋" w:cs="Calibri"/>
          <w:color w:val="000000"/>
          <w:sz w:val="30"/>
          <w:szCs w:val="30"/>
        </w:rPr>
      </w:pPr>
      <w:r>
        <w:rPr>
          <w:rFonts w:ascii="仿宋" w:hAnsi="仿宋" w:eastAsia="仿宋" w:cs="Calibri"/>
          <w:color w:val="000000"/>
          <w:sz w:val="30"/>
          <w:szCs w:val="30"/>
        </w:rPr>
        <w:t>2.</w:t>
      </w:r>
      <w:r>
        <w:rPr>
          <w:rFonts w:hint="eastAsia" w:ascii="仿宋" w:hAnsi="仿宋" w:eastAsia="仿宋" w:cs="Calibri"/>
          <w:color w:val="000000"/>
          <w:sz w:val="30"/>
          <w:szCs w:val="30"/>
        </w:rPr>
        <w:t>实行责任追究制度。所有参与复试录取工作的人员都应认真执行教育部有关硕士生招生录取工作的政策及本《办法》，严格遵守纪律，切实维护复试录取工作的公平、公正，对违反规定行为的单位和当事人，一律按《普通高等学校招生违规行为处理暂行办法》（教育部令第36号）进行处理，并追究直接责任人员的责任，造成严重后果和恶劣影响的，还将按规定对有关责任人实行问责。</w:t>
      </w:r>
    </w:p>
    <w:p>
      <w:pPr>
        <w:spacing w:line="520" w:lineRule="exact"/>
        <w:ind w:firstLine="600" w:firstLineChars="200"/>
        <w:rPr>
          <w:rFonts w:ascii="仿宋" w:hAnsi="仿宋" w:eastAsia="仿宋" w:cs="Calibri"/>
          <w:color w:val="000000"/>
          <w:sz w:val="30"/>
          <w:szCs w:val="30"/>
        </w:rPr>
      </w:pPr>
      <w:r>
        <w:rPr>
          <w:rFonts w:ascii="仿宋" w:hAnsi="仿宋" w:eastAsia="仿宋" w:cs="Calibri"/>
          <w:color w:val="000000"/>
          <w:sz w:val="30"/>
          <w:szCs w:val="30"/>
        </w:rPr>
        <w:t>3.</w:t>
      </w:r>
      <w:r>
        <w:rPr>
          <w:rFonts w:hint="eastAsia" w:ascii="仿宋" w:hAnsi="仿宋" w:eastAsia="仿宋" w:cs="Calibri"/>
          <w:color w:val="000000"/>
          <w:sz w:val="30"/>
          <w:szCs w:val="30"/>
        </w:rPr>
        <w:t>复试及录取工作实行回避制度。凡有直系亲属参加复试的人员，不得参与复试及录取的有关工作。</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4.实行复议制度。考生如对复试成绩有异议，可在复试成绩公布后5天内向研究生院提出书面复议申请</w:t>
      </w:r>
      <w:r>
        <w:rPr>
          <w:rFonts w:ascii="仿宋" w:hAnsi="仿宋" w:eastAsia="仿宋" w:cs="Calibri"/>
          <w:color w:val="000000"/>
          <w:sz w:val="30"/>
          <w:szCs w:val="30"/>
        </w:rPr>
        <w:t>。</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5.研究生复试咨询电话：0797-8393646（吴老师）</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6.研究生复试监督举报电话：13707974475（邓老师）</w:t>
      </w:r>
    </w:p>
    <w:p>
      <w:pPr>
        <w:spacing w:line="520" w:lineRule="exact"/>
        <w:ind w:firstLine="600" w:firstLineChars="200"/>
        <w:rPr>
          <w:rFonts w:ascii="仿宋" w:hAnsi="仿宋" w:eastAsia="仿宋" w:cs="Calibri"/>
          <w:color w:val="000000"/>
          <w:sz w:val="30"/>
          <w:szCs w:val="30"/>
        </w:rPr>
      </w:pPr>
      <w:r>
        <w:rPr>
          <w:rFonts w:hint="eastAsia" w:ascii="仿宋" w:hAnsi="仿宋" w:eastAsia="仿宋" w:cs="Calibri"/>
          <w:color w:val="000000"/>
          <w:sz w:val="30"/>
          <w:szCs w:val="30"/>
        </w:rPr>
        <w:t>本办法由马克思主义学院研究生招生复试工作领导小组负责解释。</w:t>
      </w:r>
    </w:p>
    <w:p>
      <w:pPr>
        <w:spacing w:line="520" w:lineRule="exact"/>
        <w:ind w:firstLine="5572" w:firstLineChars="1850"/>
        <w:rPr>
          <w:rFonts w:ascii="仿宋" w:hAnsi="仿宋" w:eastAsia="仿宋" w:cs="Calibri"/>
          <w:b/>
          <w:color w:val="000000"/>
          <w:sz w:val="30"/>
          <w:szCs w:val="30"/>
        </w:rPr>
      </w:pPr>
      <w:r>
        <w:rPr>
          <w:rFonts w:hint="eastAsia" w:ascii="仿宋" w:hAnsi="仿宋" w:eastAsia="仿宋" w:cs="Calibri"/>
          <w:b/>
          <w:color w:val="000000"/>
          <w:sz w:val="30"/>
          <w:szCs w:val="30"/>
        </w:rPr>
        <w:t>马克思主义学院</w:t>
      </w:r>
    </w:p>
    <w:p>
      <w:pPr>
        <w:spacing w:line="520" w:lineRule="exact"/>
        <w:ind w:firstLine="602" w:firstLineChars="200"/>
        <w:rPr>
          <w:rFonts w:ascii="仿宋" w:hAnsi="仿宋" w:eastAsia="仿宋" w:cs="Calibri"/>
          <w:b/>
          <w:color w:val="000000"/>
          <w:sz w:val="30"/>
          <w:szCs w:val="30"/>
        </w:rPr>
      </w:pPr>
      <w:r>
        <w:rPr>
          <w:rFonts w:hint="eastAsia" w:ascii="仿宋" w:hAnsi="仿宋" w:eastAsia="仿宋" w:cs="Calibri"/>
          <w:b/>
          <w:color w:val="000000"/>
          <w:sz w:val="30"/>
          <w:szCs w:val="30"/>
        </w:rPr>
        <w:t xml:space="preserve">                                 2021年3月23日</w:t>
      </w:r>
    </w:p>
    <w:p>
      <w:pPr>
        <w:widowControl/>
        <w:jc w:val="left"/>
        <w:rPr>
          <w:rFonts w:ascii="仿宋" w:hAnsi="仿宋" w:eastAsia="仿宋" w:cs="宋体"/>
          <w:b/>
          <w:color w:val="000000"/>
          <w:sz w:val="30"/>
          <w:szCs w:val="30"/>
        </w:rPr>
        <w:sectPr>
          <w:footerReference r:id="rId3" w:type="default"/>
          <w:pgSz w:w="11906" w:h="16838"/>
          <w:pgMar w:top="1440" w:right="1800" w:bottom="1440" w:left="1800" w:header="720" w:footer="720" w:gutter="0"/>
          <w:cols w:space="720" w:num="1"/>
          <w:docGrid w:type="lines" w:linePitch="312" w:charSpace="0"/>
        </w:sectPr>
      </w:pPr>
    </w:p>
    <w:p>
      <w:pPr>
        <w:spacing w:line="520" w:lineRule="exact"/>
        <w:rPr>
          <w:rFonts w:ascii="仿宋" w:hAnsi="仿宋" w:eastAsia="仿宋" w:cs="Calibri"/>
          <w:color w:val="000000"/>
          <w:sz w:val="30"/>
          <w:szCs w:val="30"/>
        </w:rPr>
      </w:pPr>
      <w:r>
        <w:rPr>
          <w:rFonts w:hint="eastAsia" w:ascii="仿宋" w:hAnsi="仿宋" w:eastAsia="仿宋" w:cs="Calibri"/>
          <w:color w:val="000000"/>
          <w:sz w:val="30"/>
          <w:szCs w:val="30"/>
        </w:rPr>
        <w:t>附件1</w:t>
      </w:r>
    </w:p>
    <w:p>
      <w:pPr>
        <w:spacing w:line="440" w:lineRule="exact"/>
        <w:ind w:firstLine="2560" w:firstLineChars="850"/>
        <w:rPr>
          <w:rFonts w:ascii="仿宋" w:hAnsi="仿宋" w:eastAsia="仿宋" w:cs="仿宋"/>
          <w:b/>
          <w:bCs/>
          <w:sz w:val="30"/>
          <w:szCs w:val="30"/>
        </w:rPr>
      </w:pPr>
      <w:r>
        <w:rPr>
          <w:rFonts w:hint="eastAsia" w:ascii="仿宋" w:hAnsi="仿宋" w:eastAsia="仿宋" w:cs="仿宋"/>
          <w:b/>
          <w:bCs/>
          <w:sz w:val="30"/>
          <w:szCs w:val="30"/>
        </w:rPr>
        <w:t>马克思主义学院第一批次2020年研究生招生复试工作安排</w:t>
      </w:r>
    </w:p>
    <w:tbl>
      <w:tblPr>
        <w:tblStyle w:val="6"/>
        <w:tblW w:w="12757" w:type="dxa"/>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126"/>
        <w:gridCol w:w="850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709" w:type="dxa"/>
            <w:vAlign w:val="center"/>
          </w:tcPr>
          <w:p>
            <w:pPr>
              <w:spacing w:line="560" w:lineRule="atLeast"/>
              <w:jc w:val="center"/>
              <w:rPr>
                <w:rFonts w:ascii="仿宋" w:hAnsi="仿宋" w:eastAsia="仿宋" w:cs="仿宋"/>
                <w:b/>
                <w:bCs/>
                <w:sz w:val="30"/>
                <w:szCs w:val="30"/>
              </w:rPr>
            </w:pPr>
            <w:r>
              <w:rPr>
                <w:rFonts w:hint="eastAsia" w:ascii="仿宋" w:hAnsi="仿宋" w:eastAsia="仿宋" w:cs="仿宋"/>
                <w:b/>
                <w:bCs/>
                <w:sz w:val="30"/>
                <w:szCs w:val="30"/>
              </w:rPr>
              <w:t>序号</w:t>
            </w:r>
          </w:p>
        </w:tc>
        <w:tc>
          <w:tcPr>
            <w:tcW w:w="2126" w:type="dxa"/>
            <w:vAlign w:val="center"/>
          </w:tcPr>
          <w:p>
            <w:pPr>
              <w:spacing w:line="560" w:lineRule="atLeast"/>
              <w:jc w:val="center"/>
              <w:rPr>
                <w:rFonts w:ascii="仿宋" w:hAnsi="仿宋" w:eastAsia="仿宋" w:cs="仿宋"/>
                <w:b/>
                <w:bCs/>
                <w:sz w:val="30"/>
                <w:szCs w:val="30"/>
              </w:rPr>
            </w:pPr>
            <w:r>
              <w:rPr>
                <w:rFonts w:hint="eastAsia" w:ascii="仿宋" w:hAnsi="仿宋" w:eastAsia="仿宋" w:cs="仿宋"/>
                <w:b/>
                <w:sz w:val="30"/>
                <w:szCs w:val="30"/>
              </w:rPr>
              <w:t>时间</w:t>
            </w:r>
          </w:p>
        </w:tc>
        <w:tc>
          <w:tcPr>
            <w:tcW w:w="8505" w:type="dxa"/>
            <w:vAlign w:val="center"/>
          </w:tcPr>
          <w:p>
            <w:pPr>
              <w:spacing w:line="560" w:lineRule="atLeast"/>
              <w:jc w:val="center"/>
              <w:rPr>
                <w:rFonts w:ascii="仿宋" w:hAnsi="仿宋" w:eastAsia="仿宋" w:cs="仿宋"/>
                <w:b/>
                <w:bCs/>
                <w:sz w:val="30"/>
                <w:szCs w:val="30"/>
              </w:rPr>
            </w:pPr>
            <w:r>
              <w:rPr>
                <w:rFonts w:hint="eastAsia" w:ascii="仿宋" w:hAnsi="仿宋" w:eastAsia="仿宋" w:cs="仿宋"/>
                <w:b/>
                <w:sz w:val="30"/>
                <w:szCs w:val="30"/>
              </w:rPr>
              <w:t>工作要求</w:t>
            </w:r>
          </w:p>
        </w:tc>
        <w:tc>
          <w:tcPr>
            <w:tcW w:w="1417" w:type="dxa"/>
            <w:vAlign w:val="center"/>
          </w:tcPr>
          <w:p>
            <w:pPr>
              <w:spacing w:line="560" w:lineRule="atLeast"/>
              <w:jc w:val="center"/>
              <w:rPr>
                <w:rFonts w:ascii="仿宋" w:hAnsi="仿宋" w:eastAsia="仿宋" w:cs="仿宋"/>
                <w:b/>
                <w:bCs/>
                <w:sz w:val="30"/>
                <w:szCs w:val="30"/>
              </w:rPr>
            </w:pPr>
            <w:r>
              <w:rPr>
                <w:rFonts w:hint="eastAsia" w:ascii="仿宋" w:hAnsi="仿宋" w:eastAsia="仿宋" w:cs="仿宋"/>
                <w:b/>
                <w:bCs/>
                <w:sz w:val="30"/>
                <w:szCs w:val="3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09"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1</w:t>
            </w:r>
          </w:p>
        </w:tc>
        <w:tc>
          <w:tcPr>
            <w:tcW w:w="2126"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3月23日</w:t>
            </w:r>
            <w:r>
              <w:rPr>
                <w:rFonts w:ascii="仿宋" w:hAnsi="仿宋" w:eastAsia="仿宋" w:cs="仿宋"/>
                <w:sz w:val="30"/>
                <w:szCs w:val="30"/>
              </w:rPr>
              <w:t>—</w:t>
            </w:r>
            <w:r>
              <w:rPr>
                <w:rFonts w:hint="eastAsia" w:ascii="仿宋" w:hAnsi="仿宋" w:eastAsia="仿宋" w:cs="仿宋"/>
                <w:sz w:val="30"/>
                <w:szCs w:val="30"/>
              </w:rPr>
              <w:t>3月25日</w:t>
            </w:r>
          </w:p>
        </w:tc>
        <w:tc>
          <w:tcPr>
            <w:tcW w:w="8505" w:type="dxa"/>
            <w:vAlign w:val="center"/>
          </w:tcPr>
          <w:p>
            <w:pPr>
              <w:widowControl/>
              <w:spacing w:line="520" w:lineRule="exact"/>
              <w:ind w:firstLine="600" w:firstLineChars="200"/>
              <w:jc w:val="left"/>
              <w:rPr>
                <w:rFonts w:ascii="仿宋" w:hAnsi="仿宋" w:eastAsia="仿宋" w:cs="Calibri"/>
                <w:color w:val="000000"/>
                <w:sz w:val="30"/>
                <w:szCs w:val="30"/>
              </w:rPr>
            </w:pPr>
            <w:r>
              <w:rPr>
                <w:rFonts w:hint="eastAsia" w:ascii="仿宋" w:hAnsi="仿宋" w:eastAsia="仿宋" w:cs="Calibri"/>
                <w:color w:val="000000"/>
                <w:sz w:val="30"/>
                <w:szCs w:val="30"/>
              </w:rPr>
              <w:t>根据学校统一要求，督促考生在规定时间内完成并提交，详见《关于开展研究生复试心理素质测试工作的通知》。心理素质测试的结果不计入复试总成绩。</w:t>
            </w:r>
          </w:p>
          <w:p>
            <w:pPr>
              <w:spacing w:line="560" w:lineRule="atLeast"/>
              <w:jc w:val="center"/>
              <w:rPr>
                <w:rFonts w:ascii="仿宋" w:hAnsi="仿宋" w:eastAsia="仿宋" w:cs="仿宋"/>
                <w:color w:val="FF0000"/>
                <w:sz w:val="30"/>
                <w:szCs w:val="30"/>
              </w:rPr>
            </w:pPr>
          </w:p>
        </w:tc>
        <w:tc>
          <w:tcPr>
            <w:tcW w:w="1417" w:type="dxa"/>
            <w:vAlign w:val="center"/>
          </w:tcPr>
          <w:p>
            <w:pPr>
              <w:spacing w:line="560" w:lineRule="atLeast"/>
              <w:jc w:val="center"/>
              <w:rPr>
                <w:rFonts w:ascii="仿宋" w:hAnsi="仿宋" w:eastAsia="仿宋" w:cs="仿宋"/>
                <w:color w:val="FF000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4" w:hRule="atLeast"/>
        </w:trPr>
        <w:tc>
          <w:tcPr>
            <w:tcW w:w="709"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2</w:t>
            </w:r>
          </w:p>
        </w:tc>
        <w:tc>
          <w:tcPr>
            <w:tcW w:w="2126"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3月24日前</w:t>
            </w:r>
          </w:p>
        </w:tc>
        <w:tc>
          <w:tcPr>
            <w:tcW w:w="8505" w:type="dxa"/>
            <w:vAlign w:val="center"/>
          </w:tcPr>
          <w:p>
            <w:pPr>
              <w:spacing w:line="560" w:lineRule="atLeast"/>
              <w:jc w:val="left"/>
              <w:rPr>
                <w:rFonts w:ascii="仿宋" w:hAnsi="仿宋" w:eastAsia="仿宋" w:cs="仿宋"/>
                <w:sz w:val="30"/>
                <w:szCs w:val="30"/>
              </w:rPr>
            </w:pPr>
            <w:r>
              <w:rPr>
                <w:rFonts w:hint="eastAsia" w:ascii="仿宋" w:hAnsi="仿宋" w:eastAsia="仿宋" w:cs="仿宋"/>
                <w:sz w:val="30"/>
                <w:szCs w:val="30"/>
              </w:rPr>
              <w:t xml:space="preserve">    考生上传资格审查材料，填写《资格审查表》并签字拍照后连同资格审查材料一起上传至钉钉平台。负责资格审查的教师对考生提交的材料逐项进行审查，并下载考生《资格审查表》打印，签字存档。</w:t>
            </w:r>
          </w:p>
        </w:tc>
        <w:tc>
          <w:tcPr>
            <w:tcW w:w="1417" w:type="dxa"/>
            <w:vAlign w:val="center"/>
          </w:tcPr>
          <w:p>
            <w:pPr>
              <w:spacing w:line="56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09"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3</w:t>
            </w:r>
          </w:p>
        </w:tc>
        <w:tc>
          <w:tcPr>
            <w:tcW w:w="2126"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3月24日</w:t>
            </w:r>
          </w:p>
          <w:p>
            <w:pPr>
              <w:spacing w:line="560" w:lineRule="atLeast"/>
              <w:jc w:val="center"/>
              <w:rPr>
                <w:rFonts w:ascii="仿宋" w:hAnsi="仿宋" w:eastAsia="仿宋" w:cs="仿宋"/>
                <w:b/>
                <w:bCs/>
                <w:sz w:val="30"/>
                <w:szCs w:val="30"/>
              </w:rPr>
            </w:pPr>
            <w:r>
              <w:rPr>
                <w:rFonts w:hint="eastAsia" w:ascii="仿宋" w:hAnsi="仿宋" w:eastAsia="仿宋" w:cs="仿宋"/>
                <w:sz w:val="30"/>
                <w:szCs w:val="30"/>
              </w:rPr>
              <w:t>14：30-17：30</w:t>
            </w:r>
          </w:p>
        </w:tc>
        <w:tc>
          <w:tcPr>
            <w:tcW w:w="8505"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考生身份认证、复试平台（软件）测试内容</w:t>
            </w:r>
          </w:p>
          <w:p>
            <w:pPr>
              <w:spacing w:line="560" w:lineRule="atLeast"/>
              <w:jc w:val="left"/>
              <w:rPr>
                <w:rFonts w:ascii="仿宋" w:hAnsi="仿宋" w:eastAsia="仿宋" w:cs="仿宋"/>
                <w:sz w:val="30"/>
                <w:szCs w:val="30"/>
              </w:rPr>
            </w:pPr>
            <w:r>
              <w:rPr>
                <w:rFonts w:hint="eastAsia" w:ascii="仿宋" w:hAnsi="仿宋" w:eastAsia="仿宋" w:cs="仿宋"/>
                <w:sz w:val="30"/>
                <w:szCs w:val="30"/>
              </w:rPr>
              <w:t>（1）对复试考生进行操作培训和测试、设备调试和模拟演练</w:t>
            </w:r>
          </w:p>
          <w:p>
            <w:pPr>
              <w:spacing w:line="560" w:lineRule="atLeast"/>
              <w:jc w:val="left"/>
              <w:rPr>
                <w:rFonts w:ascii="仿宋" w:hAnsi="仿宋" w:eastAsia="仿宋" w:cs="仿宋"/>
                <w:b/>
                <w:bCs/>
                <w:sz w:val="30"/>
                <w:szCs w:val="30"/>
              </w:rPr>
            </w:pPr>
            <w:r>
              <w:rPr>
                <w:rFonts w:hint="eastAsia" w:ascii="仿宋" w:hAnsi="仿宋" w:eastAsia="仿宋" w:cs="仿宋"/>
                <w:sz w:val="30"/>
                <w:szCs w:val="30"/>
              </w:rPr>
              <w:t>（2）考生签署诚信复试承诺书并宣读</w:t>
            </w:r>
          </w:p>
          <w:p>
            <w:pPr>
              <w:spacing w:line="560" w:lineRule="atLeast"/>
              <w:jc w:val="left"/>
              <w:rPr>
                <w:rFonts w:ascii="仿宋" w:hAnsi="仿宋" w:eastAsia="仿宋" w:cs="仿宋"/>
                <w:b/>
                <w:bCs/>
                <w:sz w:val="30"/>
                <w:szCs w:val="30"/>
              </w:rPr>
            </w:pPr>
            <w:r>
              <w:rPr>
                <w:rFonts w:hint="eastAsia" w:ascii="仿宋" w:hAnsi="仿宋" w:eastAsia="仿宋" w:cs="仿宋"/>
                <w:sz w:val="30"/>
                <w:szCs w:val="30"/>
              </w:rPr>
              <w:t>（3）进行思想品德考核</w:t>
            </w:r>
          </w:p>
        </w:tc>
        <w:tc>
          <w:tcPr>
            <w:tcW w:w="1417" w:type="dxa"/>
            <w:vAlign w:val="center"/>
          </w:tcPr>
          <w:p>
            <w:pPr>
              <w:spacing w:line="560" w:lineRule="atLeast"/>
              <w:rPr>
                <w:rFonts w:ascii="仿宋" w:hAnsi="仿宋" w:eastAsia="仿宋" w:cs="仿宋"/>
                <w:b/>
                <w:bCs/>
                <w:sz w:val="30"/>
                <w:szCs w:val="30"/>
              </w:rPr>
            </w:pPr>
            <w:r>
              <w:rPr>
                <w:rFonts w:hint="eastAsia" w:ascii="仿宋" w:hAnsi="仿宋" w:eastAsia="仿宋" w:cs="仿宋"/>
                <w:sz w:val="30"/>
                <w:szCs w:val="30"/>
              </w:rPr>
              <w:t>考生宣读《承诺书》时须截屏存档。同时进行思想品德考核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709"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4</w:t>
            </w:r>
          </w:p>
        </w:tc>
        <w:tc>
          <w:tcPr>
            <w:tcW w:w="2126"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3月25日</w:t>
            </w:r>
          </w:p>
          <w:p>
            <w:pPr>
              <w:spacing w:line="560" w:lineRule="atLeast"/>
              <w:jc w:val="center"/>
              <w:rPr>
                <w:rFonts w:ascii="仿宋" w:hAnsi="仿宋" w:eastAsia="仿宋" w:cs="仿宋"/>
                <w:color w:val="C0504D"/>
                <w:sz w:val="30"/>
                <w:szCs w:val="30"/>
              </w:rPr>
            </w:pPr>
            <w:r>
              <w:rPr>
                <w:rFonts w:hint="eastAsia" w:ascii="仿宋" w:hAnsi="仿宋" w:eastAsia="仿宋" w:cs="仿宋"/>
                <w:sz w:val="30"/>
                <w:szCs w:val="30"/>
              </w:rPr>
              <w:t>9：00-12：00</w:t>
            </w:r>
          </w:p>
        </w:tc>
        <w:tc>
          <w:tcPr>
            <w:tcW w:w="8505"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同等学历加试</w:t>
            </w:r>
          </w:p>
        </w:tc>
        <w:tc>
          <w:tcPr>
            <w:tcW w:w="1417" w:type="dxa"/>
            <w:vAlign w:val="center"/>
          </w:tcPr>
          <w:p>
            <w:pPr>
              <w:spacing w:line="560" w:lineRule="atLeast"/>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trPr>
        <w:tc>
          <w:tcPr>
            <w:tcW w:w="709"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5</w:t>
            </w:r>
          </w:p>
        </w:tc>
        <w:tc>
          <w:tcPr>
            <w:tcW w:w="2126"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3月26日</w:t>
            </w:r>
          </w:p>
          <w:p>
            <w:pPr>
              <w:spacing w:line="560" w:lineRule="atLeast"/>
              <w:jc w:val="center"/>
              <w:rPr>
                <w:rFonts w:ascii="仿宋" w:hAnsi="仿宋" w:eastAsia="仿宋" w:cs="仿宋"/>
                <w:sz w:val="30"/>
                <w:szCs w:val="30"/>
              </w:rPr>
            </w:pPr>
            <w:r>
              <w:rPr>
                <w:rFonts w:hint="eastAsia" w:ascii="仿宋" w:hAnsi="仿宋" w:eastAsia="仿宋" w:cs="仿宋"/>
                <w:sz w:val="30"/>
                <w:szCs w:val="30"/>
              </w:rPr>
              <w:t>8：30-21：30</w:t>
            </w:r>
          </w:p>
        </w:tc>
        <w:tc>
          <w:tcPr>
            <w:tcW w:w="8505"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线上面试</w:t>
            </w:r>
          </w:p>
        </w:tc>
        <w:tc>
          <w:tcPr>
            <w:tcW w:w="1417" w:type="dxa"/>
            <w:vAlign w:val="center"/>
          </w:tcPr>
          <w:p>
            <w:pPr>
              <w:spacing w:line="560" w:lineRule="atLeast"/>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709"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6</w:t>
            </w:r>
          </w:p>
        </w:tc>
        <w:tc>
          <w:tcPr>
            <w:tcW w:w="2126"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3月28日</w:t>
            </w:r>
          </w:p>
        </w:tc>
        <w:tc>
          <w:tcPr>
            <w:tcW w:w="8505" w:type="dxa"/>
            <w:vAlign w:val="center"/>
          </w:tcPr>
          <w:p>
            <w:pPr>
              <w:spacing w:line="560" w:lineRule="atLeast"/>
              <w:jc w:val="center"/>
              <w:rPr>
                <w:rFonts w:ascii="仿宋" w:hAnsi="仿宋" w:eastAsia="仿宋" w:cs="仿宋"/>
                <w:sz w:val="30"/>
                <w:szCs w:val="30"/>
              </w:rPr>
            </w:pPr>
            <w:r>
              <w:rPr>
                <w:rFonts w:hint="eastAsia" w:ascii="仿宋" w:hAnsi="仿宋" w:eastAsia="仿宋" w:cs="仿宋"/>
                <w:sz w:val="30"/>
                <w:szCs w:val="30"/>
              </w:rPr>
              <w:t>复试结果报送</w:t>
            </w:r>
          </w:p>
        </w:tc>
        <w:tc>
          <w:tcPr>
            <w:tcW w:w="1417" w:type="dxa"/>
            <w:vAlign w:val="center"/>
          </w:tcPr>
          <w:p>
            <w:pPr>
              <w:spacing w:line="560" w:lineRule="atLeast"/>
              <w:rPr>
                <w:rFonts w:ascii="仿宋" w:hAnsi="仿宋" w:eastAsia="仿宋" w:cs="仿宋"/>
                <w:sz w:val="30"/>
                <w:szCs w:val="30"/>
              </w:rPr>
            </w:pPr>
          </w:p>
        </w:tc>
      </w:tr>
    </w:tbl>
    <w:p>
      <w:pPr>
        <w:spacing w:line="440" w:lineRule="exact"/>
        <w:rPr>
          <w:rFonts w:ascii="仿宋" w:hAnsi="仿宋" w:eastAsia="仿宋" w:cs="仿宋"/>
          <w:b/>
          <w:bCs/>
          <w:sz w:val="30"/>
          <w:szCs w:val="30"/>
        </w:rPr>
      </w:pPr>
    </w:p>
    <w:p>
      <w:pPr>
        <w:rPr>
          <w:rFonts w:ascii="仿宋" w:hAnsi="仿宋" w:eastAsia="仿宋"/>
          <w:sz w:val="30"/>
          <w:szCs w:val="30"/>
        </w:rPr>
      </w:pPr>
    </w:p>
    <w:p>
      <w:pPr>
        <w:ind w:right="105" w:rightChars="50"/>
        <w:jc w:val="center"/>
        <w:rPr>
          <w:rFonts w:cs="Calibri"/>
          <w:szCs w:val="21"/>
        </w:rPr>
      </w:pPr>
    </w:p>
    <w:sectPr>
      <w:pgSz w:w="16838" w:h="11906" w:orient="landscape"/>
      <w:pgMar w:top="720" w:right="720" w:bottom="720" w:left="72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SimSun-ExtB"/>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2</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93D76"/>
    <w:rsid w:val="00011B91"/>
    <w:rsid w:val="00043D24"/>
    <w:rsid w:val="00044C98"/>
    <w:rsid w:val="00062DB9"/>
    <w:rsid w:val="00085153"/>
    <w:rsid w:val="000902AF"/>
    <w:rsid w:val="000A2A37"/>
    <w:rsid w:val="000B47D1"/>
    <w:rsid w:val="000C722A"/>
    <w:rsid w:val="000D13FC"/>
    <w:rsid w:val="000D2109"/>
    <w:rsid w:val="000D6028"/>
    <w:rsid w:val="000F5A2D"/>
    <w:rsid w:val="000F5EFB"/>
    <w:rsid w:val="000F6DE0"/>
    <w:rsid w:val="0012351E"/>
    <w:rsid w:val="00124B38"/>
    <w:rsid w:val="0013216E"/>
    <w:rsid w:val="00144192"/>
    <w:rsid w:val="0014536F"/>
    <w:rsid w:val="001463E7"/>
    <w:rsid w:val="001655DB"/>
    <w:rsid w:val="0017550F"/>
    <w:rsid w:val="001A204D"/>
    <w:rsid w:val="001A777E"/>
    <w:rsid w:val="001B7C01"/>
    <w:rsid w:val="001C08CA"/>
    <w:rsid w:val="001D1D46"/>
    <w:rsid w:val="00201272"/>
    <w:rsid w:val="00204407"/>
    <w:rsid w:val="002063AF"/>
    <w:rsid w:val="00222EC9"/>
    <w:rsid w:val="00231E1D"/>
    <w:rsid w:val="002432E6"/>
    <w:rsid w:val="00246449"/>
    <w:rsid w:val="002662B4"/>
    <w:rsid w:val="00266835"/>
    <w:rsid w:val="00270058"/>
    <w:rsid w:val="0027280E"/>
    <w:rsid w:val="00282A16"/>
    <w:rsid w:val="002875BC"/>
    <w:rsid w:val="00292590"/>
    <w:rsid w:val="002C016C"/>
    <w:rsid w:val="002F26F9"/>
    <w:rsid w:val="002F7DFE"/>
    <w:rsid w:val="00312D92"/>
    <w:rsid w:val="00314C5D"/>
    <w:rsid w:val="00314E53"/>
    <w:rsid w:val="003269B9"/>
    <w:rsid w:val="00327842"/>
    <w:rsid w:val="0034213D"/>
    <w:rsid w:val="00345EE5"/>
    <w:rsid w:val="00354D6F"/>
    <w:rsid w:val="00356A44"/>
    <w:rsid w:val="00360CF0"/>
    <w:rsid w:val="00372C70"/>
    <w:rsid w:val="00376128"/>
    <w:rsid w:val="00393F94"/>
    <w:rsid w:val="003B1114"/>
    <w:rsid w:val="003B7468"/>
    <w:rsid w:val="003C6D10"/>
    <w:rsid w:val="003D02A9"/>
    <w:rsid w:val="003D48FD"/>
    <w:rsid w:val="003E06B5"/>
    <w:rsid w:val="003E6160"/>
    <w:rsid w:val="00407EE1"/>
    <w:rsid w:val="0041393B"/>
    <w:rsid w:val="004178BD"/>
    <w:rsid w:val="00431473"/>
    <w:rsid w:val="00455185"/>
    <w:rsid w:val="00457A2E"/>
    <w:rsid w:val="0047391E"/>
    <w:rsid w:val="00474A61"/>
    <w:rsid w:val="004814B3"/>
    <w:rsid w:val="00491446"/>
    <w:rsid w:val="00492481"/>
    <w:rsid w:val="004A519B"/>
    <w:rsid w:val="004B021B"/>
    <w:rsid w:val="004B4931"/>
    <w:rsid w:val="004C3047"/>
    <w:rsid w:val="004D7B73"/>
    <w:rsid w:val="004F250F"/>
    <w:rsid w:val="004F53F1"/>
    <w:rsid w:val="004F5797"/>
    <w:rsid w:val="00505836"/>
    <w:rsid w:val="005230C0"/>
    <w:rsid w:val="00524946"/>
    <w:rsid w:val="005362CD"/>
    <w:rsid w:val="00553A38"/>
    <w:rsid w:val="0056594C"/>
    <w:rsid w:val="0056670A"/>
    <w:rsid w:val="00571024"/>
    <w:rsid w:val="00586157"/>
    <w:rsid w:val="005A3A9D"/>
    <w:rsid w:val="005B1F60"/>
    <w:rsid w:val="005D5DDB"/>
    <w:rsid w:val="005E108C"/>
    <w:rsid w:val="005F4497"/>
    <w:rsid w:val="00604294"/>
    <w:rsid w:val="006070C7"/>
    <w:rsid w:val="006133EA"/>
    <w:rsid w:val="00632866"/>
    <w:rsid w:val="006333E0"/>
    <w:rsid w:val="0063534A"/>
    <w:rsid w:val="00636E73"/>
    <w:rsid w:val="0064274E"/>
    <w:rsid w:val="00643E17"/>
    <w:rsid w:val="006758AF"/>
    <w:rsid w:val="006770FD"/>
    <w:rsid w:val="00682271"/>
    <w:rsid w:val="006A2A81"/>
    <w:rsid w:val="006A3695"/>
    <w:rsid w:val="006B5C4E"/>
    <w:rsid w:val="006C5F62"/>
    <w:rsid w:val="006C7650"/>
    <w:rsid w:val="006D4185"/>
    <w:rsid w:val="006D6F57"/>
    <w:rsid w:val="00706B44"/>
    <w:rsid w:val="007176BD"/>
    <w:rsid w:val="00727A27"/>
    <w:rsid w:val="007445C5"/>
    <w:rsid w:val="007455A3"/>
    <w:rsid w:val="00792B95"/>
    <w:rsid w:val="007A6E30"/>
    <w:rsid w:val="007C3493"/>
    <w:rsid w:val="007E3D0B"/>
    <w:rsid w:val="00802C15"/>
    <w:rsid w:val="00806053"/>
    <w:rsid w:val="00806122"/>
    <w:rsid w:val="00822F31"/>
    <w:rsid w:val="00833A4A"/>
    <w:rsid w:val="00836B72"/>
    <w:rsid w:val="0085450C"/>
    <w:rsid w:val="00856129"/>
    <w:rsid w:val="00871713"/>
    <w:rsid w:val="008738CB"/>
    <w:rsid w:val="00882339"/>
    <w:rsid w:val="008830CE"/>
    <w:rsid w:val="00883747"/>
    <w:rsid w:val="008853B1"/>
    <w:rsid w:val="00892B2D"/>
    <w:rsid w:val="008C131D"/>
    <w:rsid w:val="008C21B3"/>
    <w:rsid w:val="008D3777"/>
    <w:rsid w:val="008F1DE7"/>
    <w:rsid w:val="00900B8D"/>
    <w:rsid w:val="00911327"/>
    <w:rsid w:val="00914267"/>
    <w:rsid w:val="0092753A"/>
    <w:rsid w:val="009406C7"/>
    <w:rsid w:val="0095592B"/>
    <w:rsid w:val="009611BF"/>
    <w:rsid w:val="009632DC"/>
    <w:rsid w:val="0096441C"/>
    <w:rsid w:val="00966D55"/>
    <w:rsid w:val="0097281F"/>
    <w:rsid w:val="00972C8F"/>
    <w:rsid w:val="00977709"/>
    <w:rsid w:val="0098244D"/>
    <w:rsid w:val="00985A97"/>
    <w:rsid w:val="00993D76"/>
    <w:rsid w:val="009C596B"/>
    <w:rsid w:val="009C6481"/>
    <w:rsid w:val="009D0CF7"/>
    <w:rsid w:val="009D1B5A"/>
    <w:rsid w:val="009D2E5B"/>
    <w:rsid w:val="009F2718"/>
    <w:rsid w:val="009F5CC5"/>
    <w:rsid w:val="00A13233"/>
    <w:rsid w:val="00A143EE"/>
    <w:rsid w:val="00A23537"/>
    <w:rsid w:val="00A34C9A"/>
    <w:rsid w:val="00A3634E"/>
    <w:rsid w:val="00A37E38"/>
    <w:rsid w:val="00A51FF2"/>
    <w:rsid w:val="00A6227E"/>
    <w:rsid w:val="00A6484B"/>
    <w:rsid w:val="00A64BE8"/>
    <w:rsid w:val="00A73042"/>
    <w:rsid w:val="00A7372B"/>
    <w:rsid w:val="00A8160E"/>
    <w:rsid w:val="00AA575B"/>
    <w:rsid w:val="00AB7E2D"/>
    <w:rsid w:val="00AD346F"/>
    <w:rsid w:val="00AE0F58"/>
    <w:rsid w:val="00B14651"/>
    <w:rsid w:val="00B24577"/>
    <w:rsid w:val="00B52DA6"/>
    <w:rsid w:val="00B565E6"/>
    <w:rsid w:val="00B66152"/>
    <w:rsid w:val="00B72964"/>
    <w:rsid w:val="00B7502C"/>
    <w:rsid w:val="00B84E8C"/>
    <w:rsid w:val="00B87B54"/>
    <w:rsid w:val="00B916D0"/>
    <w:rsid w:val="00BA5072"/>
    <w:rsid w:val="00BA537E"/>
    <w:rsid w:val="00BC24D6"/>
    <w:rsid w:val="00BC3604"/>
    <w:rsid w:val="00BC3E4E"/>
    <w:rsid w:val="00BE5B00"/>
    <w:rsid w:val="00BF2E57"/>
    <w:rsid w:val="00C27CEA"/>
    <w:rsid w:val="00C30A67"/>
    <w:rsid w:val="00C57174"/>
    <w:rsid w:val="00C60070"/>
    <w:rsid w:val="00C71CE8"/>
    <w:rsid w:val="00C731A7"/>
    <w:rsid w:val="00C83F1D"/>
    <w:rsid w:val="00C9567B"/>
    <w:rsid w:val="00CA3A0D"/>
    <w:rsid w:val="00CA4624"/>
    <w:rsid w:val="00CA49DE"/>
    <w:rsid w:val="00CA7E6B"/>
    <w:rsid w:val="00CB0627"/>
    <w:rsid w:val="00CC4439"/>
    <w:rsid w:val="00CC45D2"/>
    <w:rsid w:val="00CD0C76"/>
    <w:rsid w:val="00CE0AAF"/>
    <w:rsid w:val="00CE28D0"/>
    <w:rsid w:val="00CE6C3C"/>
    <w:rsid w:val="00CF4FF9"/>
    <w:rsid w:val="00D037B5"/>
    <w:rsid w:val="00D0391A"/>
    <w:rsid w:val="00D076F4"/>
    <w:rsid w:val="00D1347F"/>
    <w:rsid w:val="00D15A14"/>
    <w:rsid w:val="00D24733"/>
    <w:rsid w:val="00D36F13"/>
    <w:rsid w:val="00D4010E"/>
    <w:rsid w:val="00D41E8A"/>
    <w:rsid w:val="00D53814"/>
    <w:rsid w:val="00D578C1"/>
    <w:rsid w:val="00D66C55"/>
    <w:rsid w:val="00D735C5"/>
    <w:rsid w:val="00D75851"/>
    <w:rsid w:val="00D954A2"/>
    <w:rsid w:val="00DA1709"/>
    <w:rsid w:val="00DB72FB"/>
    <w:rsid w:val="00DC2560"/>
    <w:rsid w:val="00DC7502"/>
    <w:rsid w:val="00DE353D"/>
    <w:rsid w:val="00DE4107"/>
    <w:rsid w:val="00DF0E12"/>
    <w:rsid w:val="00E04761"/>
    <w:rsid w:val="00E143FF"/>
    <w:rsid w:val="00E157E6"/>
    <w:rsid w:val="00E15B9E"/>
    <w:rsid w:val="00E36C4A"/>
    <w:rsid w:val="00E41F6B"/>
    <w:rsid w:val="00E45ABA"/>
    <w:rsid w:val="00E54908"/>
    <w:rsid w:val="00E66623"/>
    <w:rsid w:val="00E775C1"/>
    <w:rsid w:val="00E86326"/>
    <w:rsid w:val="00E864E1"/>
    <w:rsid w:val="00E94ECF"/>
    <w:rsid w:val="00E957E5"/>
    <w:rsid w:val="00E968EA"/>
    <w:rsid w:val="00EC74C1"/>
    <w:rsid w:val="00ED1168"/>
    <w:rsid w:val="00ED6829"/>
    <w:rsid w:val="00F15E7B"/>
    <w:rsid w:val="00F2506D"/>
    <w:rsid w:val="00F263E8"/>
    <w:rsid w:val="00F30C69"/>
    <w:rsid w:val="00F32E08"/>
    <w:rsid w:val="00F350A8"/>
    <w:rsid w:val="00F52032"/>
    <w:rsid w:val="00F64C64"/>
    <w:rsid w:val="00F66C01"/>
    <w:rsid w:val="00F85D40"/>
    <w:rsid w:val="00F8640A"/>
    <w:rsid w:val="00F92134"/>
    <w:rsid w:val="00FC10B9"/>
    <w:rsid w:val="00FC5801"/>
    <w:rsid w:val="00FD2943"/>
    <w:rsid w:val="00FD6315"/>
    <w:rsid w:val="00FE3EA2"/>
    <w:rsid w:val="00FE63F7"/>
    <w:rsid w:val="19F263F5"/>
    <w:rsid w:val="2AFA192E"/>
    <w:rsid w:val="2FF83B4E"/>
    <w:rsid w:val="347B6F5E"/>
    <w:rsid w:val="4DD0591D"/>
    <w:rsid w:val="75017B95"/>
    <w:rsid w:val="77F10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szCs w:val="24"/>
    </w:rPr>
  </w:style>
  <w:style w:type="character" w:styleId="8">
    <w:name w:val="Strong"/>
    <w:basedOn w:val="7"/>
    <w:qFormat/>
    <w:uiPriority w:val="0"/>
    <w:rPr>
      <w:b/>
    </w:rPr>
  </w:style>
  <w:style w:type="character" w:styleId="9">
    <w:name w:val="Hyperlink"/>
    <w:uiPriority w:val="0"/>
    <w:rPr>
      <w:color w:val="0000FF"/>
      <w:u w:val="single"/>
    </w:rPr>
  </w:style>
  <w:style w:type="character" w:customStyle="1" w:styleId="10">
    <w:name w:val="批注框文本 Char"/>
    <w:basedOn w:val="7"/>
    <w:link w:val="2"/>
    <w:semiHidden/>
    <w:uiPriority w:val="99"/>
    <w:rPr>
      <w:kern w:val="2"/>
      <w:sz w:val="18"/>
      <w:szCs w:val="18"/>
    </w:rPr>
  </w:style>
  <w:style w:type="character" w:customStyle="1" w:styleId="11">
    <w:name w:val="页眉 Char"/>
    <w:basedOn w:val="7"/>
    <w:link w:val="4"/>
    <w:semiHidden/>
    <w:uiPriority w:val="99"/>
    <w:rPr>
      <w:kern w:val="2"/>
      <w:sz w:val="18"/>
      <w:szCs w:val="18"/>
    </w:rPr>
  </w:style>
  <w:style w:type="character" w:customStyle="1" w:styleId="12">
    <w:name w:val="页脚 Char"/>
    <w:basedOn w:val="7"/>
    <w:link w:val="3"/>
    <w:uiPriority w:val="99"/>
    <w:rPr>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907</Words>
  <Characters>5174</Characters>
  <Lines>43</Lines>
  <Paragraphs>12</Paragraphs>
  <TotalTime>452</TotalTime>
  <ScaleCrop>false</ScaleCrop>
  <LinksUpToDate>false</LinksUpToDate>
  <CharactersWithSpaces>6069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2020-05-11T07:31:00Z</dcterms:created>
  <dc:creator>Administrator</dc:creator>
  <cp:lastModifiedBy>Administrator</cp:lastModifiedBy>
  <cp:lastPrinted>2021-03-23T00:16:00Z</cp:lastPrinted>
  <dcterms:modified xsi:type="dcterms:W3CDTF">2021-03-24T01:07:16Z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