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eastAsia="方正小标宋简体"/>
          <w:sz w:val="44"/>
          <w:szCs w:val="44"/>
        </w:rPr>
      </w:pPr>
      <w:r>
        <w:rPr>
          <w:rFonts w:hint="eastAsia" w:ascii="方正小标宋简体" w:eastAsia="方正小标宋简体"/>
          <w:sz w:val="44"/>
          <w:szCs w:val="44"/>
        </w:rPr>
        <w:t>历史文化与旅游学院202</w:t>
      </w:r>
      <w:r>
        <w:rPr>
          <w:rFonts w:hint="eastAsia" w:ascii="方正小标宋简体" w:eastAsia="方正小标宋简体"/>
          <w:sz w:val="44"/>
          <w:szCs w:val="44"/>
          <w:lang w:val="en-US" w:eastAsia="zh-CN"/>
        </w:rPr>
        <w:t>1</w:t>
      </w:r>
      <w:r>
        <w:rPr>
          <w:rFonts w:hint="eastAsia" w:ascii="方正小标宋简体" w:eastAsia="方正小标宋简体"/>
          <w:sz w:val="44"/>
          <w:szCs w:val="44"/>
        </w:rPr>
        <w:t>年硕士研究生</w:t>
      </w:r>
    </w:p>
    <w:p>
      <w:pPr>
        <w:spacing w:line="720" w:lineRule="exact"/>
        <w:jc w:val="center"/>
        <w:rPr>
          <w:rFonts w:ascii="仿宋_GB2312" w:hAnsi="仿宋_GB2312" w:eastAsia="仿宋_GB2312"/>
          <w:color w:val="000000"/>
          <w:sz w:val="32"/>
          <w:szCs w:val="32"/>
        </w:rPr>
      </w:pPr>
      <w:r>
        <w:rPr>
          <w:rFonts w:hint="eastAsia" w:ascii="方正小标宋简体" w:eastAsia="方正小标宋简体"/>
          <w:sz w:val="44"/>
          <w:szCs w:val="44"/>
        </w:rPr>
        <w:t>招生</w:t>
      </w:r>
      <w:r>
        <w:rPr>
          <w:rFonts w:hint="eastAsia" w:ascii="方正小标宋简体" w:eastAsia="方正小标宋简体"/>
          <w:sz w:val="44"/>
          <w:szCs w:val="44"/>
          <w:lang w:eastAsia="zh-CN"/>
        </w:rPr>
        <w:t>调剂</w:t>
      </w:r>
      <w:r>
        <w:rPr>
          <w:rFonts w:hint="eastAsia" w:ascii="方正小标宋简体" w:eastAsia="方正小标宋简体"/>
          <w:sz w:val="44"/>
          <w:szCs w:val="44"/>
        </w:rPr>
        <w:t>复试工作方案</w:t>
      </w:r>
    </w:p>
    <w:p>
      <w:pPr>
        <w:spacing w:line="560" w:lineRule="exact"/>
        <w:ind w:firstLine="640" w:firstLineChars="200"/>
        <w:rPr>
          <w:rFonts w:ascii="仿宋_GB2312" w:hAnsi="仿宋_GB2312" w:eastAsia="仿宋_GB2312"/>
          <w:color w:val="000000"/>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根据教育部《2021年全国硕士研究生招生工作管理规定》、《关于做好2021年全国硕士研究生招生录取工作的通知》以及江西省2021年硕士研究生复试录取工作会议精神，结合《赣南师范大学202</w:t>
      </w:r>
      <w:r>
        <w:rPr>
          <w:rFonts w:hint="eastAsia" w:ascii="仿宋_GB2312" w:eastAsia="仿宋_GB2312"/>
          <w:sz w:val="32"/>
          <w:szCs w:val="32"/>
          <w:lang w:val="en-US" w:eastAsia="zh-CN"/>
        </w:rPr>
        <w:t>1</w:t>
      </w:r>
      <w:r>
        <w:rPr>
          <w:rFonts w:hint="eastAsia" w:ascii="仿宋_GB2312" w:eastAsia="仿宋_GB2312"/>
          <w:sz w:val="32"/>
          <w:szCs w:val="32"/>
        </w:rPr>
        <w:t>年硕士研究生招生复试调剂及录取办法》，制定</w:t>
      </w:r>
      <w:r>
        <w:rPr>
          <w:rFonts w:hint="eastAsia" w:ascii="仿宋_GB2312" w:eastAsia="仿宋_GB2312"/>
          <w:sz w:val="32"/>
          <w:szCs w:val="32"/>
          <w:lang w:eastAsia="zh-CN"/>
        </w:rPr>
        <w:t>历史文化与旅游</w:t>
      </w:r>
      <w:r>
        <w:rPr>
          <w:rFonts w:hint="eastAsia" w:ascii="仿宋_GB2312" w:eastAsia="仿宋_GB2312"/>
          <w:sz w:val="32"/>
          <w:szCs w:val="32"/>
        </w:rPr>
        <w:t>学院202</w:t>
      </w:r>
      <w:r>
        <w:rPr>
          <w:rFonts w:hint="eastAsia" w:ascii="仿宋_GB2312" w:eastAsia="仿宋_GB2312"/>
          <w:sz w:val="32"/>
          <w:szCs w:val="32"/>
          <w:lang w:val="en-US" w:eastAsia="zh-CN"/>
        </w:rPr>
        <w:t>1</w:t>
      </w:r>
      <w:r>
        <w:rPr>
          <w:rFonts w:hint="eastAsia" w:ascii="仿宋_GB2312" w:eastAsia="仿宋_GB2312"/>
          <w:sz w:val="32"/>
          <w:szCs w:val="32"/>
        </w:rPr>
        <w:t>年硕士研究生招生复试工作方案。</w:t>
      </w:r>
    </w:p>
    <w:p>
      <w:pPr>
        <w:numPr>
          <w:ilvl w:val="0"/>
          <w:numId w:val="1"/>
        </w:numPr>
        <w:spacing w:line="560" w:lineRule="exact"/>
        <w:ind w:firstLine="640" w:firstLineChars="200"/>
        <w:rPr>
          <w:rFonts w:hint="eastAsia" w:ascii="黑体" w:eastAsia="黑体"/>
          <w:color w:val="000000"/>
          <w:sz w:val="32"/>
          <w:szCs w:val="32"/>
          <w:lang w:val="en-US" w:eastAsia="zh-CN"/>
        </w:rPr>
      </w:pPr>
      <w:r>
        <w:rPr>
          <w:rFonts w:hint="eastAsia" w:ascii="黑体" w:eastAsia="黑体"/>
          <w:color w:val="000000"/>
          <w:sz w:val="32"/>
          <w:szCs w:val="32"/>
        </w:rPr>
        <w:t>指导原则</w:t>
      </w:r>
    </w:p>
    <w:p>
      <w:pPr>
        <w:numPr>
          <w:ilvl w:val="0"/>
          <w:numId w:val="2"/>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复试是硕士研究生招生考试的重要组成部分，用于考查考生的创新能力</w:t>
      </w:r>
      <w:r>
        <w:rPr>
          <w:rFonts w:hint="eastAsia" w:ascii="仿宋_GB2312" w:eastAsia="仿宋_GB2312"/>
          <w:sz w:val="32"/>
          <w:szCs w:val="32"/>
          <w:lang w:eastAsia="zh-CN"/>
        </w:rPr>
        <w:t>、</w:t>
      </w:r>
      <w:r>
        <w:rPr>
          <w:rFonts w:hint="eastAsia" w:ascii="仿宋_GB2312" w:eastAsia="仿宋_GB2312"/>
          <w:sz w:val="32"/>
          <w:szCs w:val="32"/>
        </w:rPr>
        <w:t>专业素养</w:t>
      </w:r>
      <w:r>
        <w:rPr>
          <w:rFonts w:hint="eastAsia" w:ascii="仿宋_GB2312" w:eastAsia="仿宋_GB2312"/>
          <w:sz w:val="32"/>
          <w:szCs w:val="32"/>
          <w:lang w:val="en-US" w:eastAsia="zh-CN"/>
        </w:rPr>
        <w:t>和</w:t>
      </w:r>
      <w:r>
        <w:rPr>
          <w:rFonts w:hint="eastAsia" w:ascii="仿宋_GB2312" w:eastAsia="仿宋_GB2312"/>
          <w:sz w:val="32"/>
          <w:szCs w:val="32"/>
        </w:rPr>
        <w:t>综合素质等，是硕士研究生录取的必要环节，不参加复试或复试不合格者不予录取</w:t>
      </w:r>
      <w:r>
        <w:rPr>
          <w:rFonts w:hint="eastAsia" w:ascii="仿宋_GB2312" w:eastAsia="仿宋_GB2312"/>
          <w:sz w:val="32"/>
          <w:szCs w:val="32"/>
          <w:lang w:eastAsia="zh-CN"/>
        </w:rPr>
        <w:t>，</w:t>
      </w:r>
      <w:r>
        <w:rPr>
          <w:rFonts w:hint="eastAsia" w:ascii="仿宋_GB2312" w:eastAsia="仿宋_GB2312"/>
          <w:sz w:val="32"/>
          <w:szCs w:val="32"/>
        </w:rPr>
        <w:t>思想品德考核不合格者不予录取。</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lang w:eastAsia="zh-CN"/>
        </w:rPr>
        <w:t>遵循公平、公正、公开的原则，坚持择优录取、保证质量。</w:t>
      </w:r>
    </w:p>
    <w:p>
      <w:pPr>
        <w:spacing w:line="56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统筹做好疫情防控与复试工作，采取</w:t>
      </w:r>
      <w:r>
        <w:rPr>
          <w:rFonts w:hint="eastAsia" w:ascii="仿宋_GB2312" w:eastAsia="仿宋_GB2312"/>
          <w:color w:val="000000" w:themeColor="text1"/>
          <w:sz w:val="32"/>
          <w:szCs w:val="32"/>
          <w:lang w:val="en-US" w:eastAsia="zh-CN"/>
        </w:rPr>
        <w:t>网络远程</w:t>
      </w:r>
      <w:r>
        <w:rPr>
          <w:rFonts w:hint="eastAsia" w:ascii="仿宋_GB2312" w:eastAsia="仿宋_GB2312"/>
          <w:color w:val="000000" w:themeColor="text1"/>
          <w:sz w:val="32"/>
          <w:szCs w:val="32"/>
        </w:rPr>
        <w:t>复试，切实保障考生和涉考人员的生命安全和身体健康</w:t>
      </w:r>
      <w:r>
        <w:rPr>
          <w:rFonts w:hint="eastAsia" w:ascii="仿宋_GB2312" w:eastAsia="仿宋_GB2312"/>
          <w:color w:val="000000" w:themeColor="text1"/>
          <w:sz w:val="32"/>
          <w:szCs w:val="32"/>
          <w:lang w:eastAsia="zh-CN"/>
        </w:rPr>
        <w:t>。</w:t>
      </w:r>
    </w:p>
    <w:p>
      <w:pPr>
        <w:spacing w:line="56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4.</w:t>
      </w:r>
      <w:r>
        <w:rPr>
          <w:rFonts w:hint="eastAsia" w:ascii="仿宋_GB2312" w:eastAsia="仿宋_GB2312"/>
          <w:color w:val="000000" w:themeColor="text1"/>
          <w:sz w:val="32"/>
          <w:szCs w:val="32"/>
          <w:lang w:eastAsia="zh-CN"/>
        </w:rPr>
        <w:t>优化复试录取工作流程，科学设计复试内容，</w:t>
      </w:r>
      <w:r>
        <w:rPr>
          <w:rFonts w:hint="eastAsia" w:ascii="仿宋_GB2312" w:eastAsia="仿宋_GB2312"/>
          <w:color w:val="000000" w:themeColor="text1"/>
          <w:sz w:val="32"/>
          <w:szCs w:val="32"/>
        </w:rPr>
        <w:t>确保复试工作</w:t>
      </w:r>
      <w:r>
        <w:rPr>
          <w:rFonts w:hint="eastAsia" w:ascii="仿宋_GB2312" w:eastAsia="仿宋_GB2312"/>
          <w:color w:val="000000" w:themeColor="text1"/>
          <w:sz w:val="32"/>
          <w:szCs w:val="32"/>
          <w:lang w:val="en-US" w:eastAsia="zh-CN"/>
        </w:rPr>
        <w:t>安全性、公平性、科学性。实现“防疫安全”“复试安全”双安全目标。</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二、复试分数线</w:t>
      </w:r>
    </w:p>
    <w:p>
      <w:pPr>
        <w:spacing w:line="56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我校执行国家公布的2021年全国硕士研究生招生考试一区考生进入复试的初试成绩基本要求，不再另行划线。享受国家规定的加分政策考生的初试成绩以加分后的为准，如加分后达到了规定的复试分数线，则一并列入复试名单。</w:t>
      </w:r>
    </w:p>
    <w:p>
      <w:pPr>
        <w:spacing w:line="56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2．“退役大学生士兵”计划的一志愿考生和调剂考生进入复试的初试成绩基本要求为：总分低于国家一区线50分以内（含50分），单科低于国家一区线15分以内（含15分）。</w:t>
      </w:r>
    </w:p>
    <w:p>
      <w:pPr>
        <w:spacing w:line="56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3．破格复试按《2021年全国硕士研究生招生工作管理规定》执行。</w:t>
      </w:r>
    </w:p>
    <w:p>
      <w:pPr>
        <w:spacing w:line="56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4.学校按照差额复试原则开展复试录取工作，差额比例一般不低于1:1.2。</w:t>
      </w:r>
    </w:p>
    <w:p>
      <w:pPr>
        <w:spacing w:line="520" w:lineRule="exact"/>
        <w:ind w:firstLine="900" w:firstLineChars="300"/>
        <w:rPr>
          <w:rFonts w:ascii="黑体" w:hAnsi="仿宋_GB2312" w:eastAsia="黑体"/>
          <w:color w:val="000000"/>
          <w:sz w:val="30"/>
          <w:szCs w:val="30"/>
        </w:rPr>
      </w:pPr>
      <w:r>
        <w:rPr>
          <w:rFonts w:hint="eastAsia" w:ascii="黑体" w:hAnsi="仿宋_GB2312" w:eastAsia="黑体"/>
          <w:color w:val="000000"/>
          <w:sz w:val="30"/>
          <w:szCs w:val="30"/>
          <w:lang w:eastAsia="zh-CN"/>
        </w:rPr>
        <w:t>三</w:t>
      </w:r>
      <w:r>
        <w:rPr>
          <w:rFonts w:hint="eastAsia" w:ascii="黑体" w:hAnsi="仿宋_GB2312" w:eastAsia="黑体"/>
          <w:color w:val="000000"/>
          <w:sz w:val="30"/>
          <w:szCs w:val="30"/>
        </w:rPr>
        <w:t>、复试的组织</w:t>
      </w:r>
      <w:r>
        <w:rPr>
          <w:rFonts w:hint="eastAsia" w:ascii="黑体" w:hAnsi="仿宋_GB2312" w:eastAsia="黑体"/>
          <w:color w:val="000000"/>
          <w:sz w:val="30"/>
          <w:szCs w:val="30"/>
          <w:lang w:eastAsia="zh-CN"/>
        </w:rPr>
        <w:t>领导</w:t>
      </w:r>
      <w:r>
        <w:rPr>
          <w:rFonts w:hint="eastAsia" w:ascii="黑体" w:hAnsi="仿宋_GB2312" w:eastAsia="黑体"/>
          <w:color w:val="000000"/>
          <w:sz w:val="30"/>
          <w:szCs w:val="30"/>
        </w:rPr>
        <w:t>及职责</w:t>
      </w:r>
    </w:p>
    <w:p>
      <w:pPr>
        <w:spacing w:line="520" w:lineRule="exact"/>
        <w:ind w:firstLine="600" w:firstLineChars="200"/>
        <w:rPr>
          <w:rFonts w:ascii="仿宋_GB2312" w:hAnsi="仿宋_GB2312" w:eastAsia="仿宋_GB2312"/>
          <w:color w:val="000000"/>
          <w:sz w:val="30"/>
          <w:szCs w:val="30"/>
        </w:rPr>
      </w:pPr>
      <w:r>
        <w:rPr>
          <w:rFonts w:hint="eastAsia" w:ascii="仿宋_GB2312" w:hAnsi="仿宋_GB2312" w:eastAsia="仿宋_GB2312"/>
          <w:color w:val="000000"/>
          <w:sz w:val="30"/>
          <w:szCs w:val="30"/>
        </w:rPr>
        <w:t>成立研究生招生复试工作小组、复试专家小组、思想品德考核小组和复试监督小组。</w:t>
      </w:r>
    </w:p>
    <w:p>
      <w:pPr>
        <w:spacing w:line="560" w:lineRule="exact"/>
        <w:ind w:firstLine="600" w:firstLineChars="200"/>
        <w:rPr>
          <w:rFonts w:ascii="仿宋_GB2312" w:eastAsia="仿宋_GB2312"/>
          <w:sz w:val="32"/>
          <w:szCs w:val="32"/>
        </w:rPr>
      </w:pPr>
      <w:r>
        <w:rPr>
          <w:rFonts w:hint="eastAsia" w:ascii="仿宋_GB2312" w:hAnsi="仿宋_GB2312" w:eastAsia="仿宋_GB2312"/>
          <w:color w:val="000000"/>
          <w:sz w:val="30"/>
          <w:szCs w:val="30"/>
        </w:rPr>
        <w:t>（1）</w:t>
      </w:r>
      <w:r>
        <w:rPr>
          <w:rFonts w:eastAsia="仿宋_GB2312"/>
          <w:sz w:val="32"/>
          <w:szCs w:val="32"/>
        </w:rPr>
        <w:t>复试工作小组成员由学院领导、学科学位点负责人、研究生工作秘书等人组成。在学校研究生招生工作领导小组领导下负责本学院研究生招生复试、调剂和录取工作的组织、协调和管理。</w:t>
      </w:r>
      <w:r>
        <w:rPr>
          <w:rFonts w:hint="eastAsia" w:ascii="仿宋_GB2312" w:eastAsia="仿宋_GB2312"/>
          <w:color w:val="000000"/>
          <w:sz w:val="32"/>
          <w:szCs w:val="32"/>
        </w:rPr>
        <w:t>负责本学院考生的资格审查工</w:t>
      </w:r>
      <w:r>
        <w:rPr>
          <w:rFonts w:hint="eastAsia" w:ascii="仿宋_GB2312" w:eastAsia="仿宋_GB2312"/>
          <w:sz w:val="32"/>
          <w:szCs w:val="32"/>
        </w:rPr>
        <w:t>作；负责本学院考生思想政治素质和品德考核工作；根据学科（专业）特点组织成立各学科（专业）复试专家小组，指导复</w:t>
      </w:r>
      <w:r>
        <w:rPr>
          <w:rFonts w:hint="eastAsia" w:ascii="仿宋_GB2312" w:eastAsia="仿宋_GB2312"/>
          <w:color w:val="000000"/>
          <w:sz w:val="32"/>
          <w:szCs w:val="32"/>
        </w:rPr>
        <w:t>试专家小组进行相应的复试考核工作；负责审核各复试专家小</w:t>
      </w:r>
      <w:r>
        <w:rPr>
          <w:rFonts w:hint="eastAsia" w:ascii="仿宋_GB2312" w:eastAsia="仿宋_GB2312"/>
          <w:sz w:val="32"/>
          <w:szCs w:val="32"/>
        </w:rPr>
        <w:t>组的复试记录、复试结果和复试的其他情况；审核拟接受调剂</w:t>
      </w:r>
      <w:r>
        <w:rPr>
          <w:rFonts w:hint="eastAsia" w:ascii="仿宋_GB2312" w:eastAsia="仿宋_GB2312"/>
          <w:color w:val="000000"/>
          <w:sz w:val="32"/>
          <w:szCs w:val="32"/>
        </w:rPr>
        <w:t>考生名单并报研究生院复核；根据初试、复试的综合成绩和思</w:t>
      </w:r>
      <w:r>
        <w:rPr>
          <w:rFonts w:hint="eastAsia" w:ascii="仿宋_GB2312" w:eastAsia="仿宋_GB2312"/>
          <w:sz w:val="32"/>
          <w:szCs w:val="32"/>
        </w:rPr>
        <w:t>想品德考核结果，向学校研究生招生工作领导小组提出建议拟录取名单；负责处理本学院研究生招生复试、调剂和录取中的其他问题。</w:t>
      </w:r>
    </w:p>
    <w:p>
      <w:pPr>
        <w:spacing w:line="520" w:lineRule="exact"/>
        <w:ind w:firstLine="600" w:firstLineChars="200"/>
        <w:rPr>
          <w:rFonts w:ascii="仿宋_GB2312" w:hAnsi="仿宋_GB2312" w:eastAsia="仿宋_GB2312"/>
          <w:color w:val="000000"/>
          <w:sz w:val="30"/>
          <w:szCs w:val="30"/>
        </w:rPr>
      </w:pPr>
      <w:r>
        <w:rPr>
          <w:rFonts w:hint="eastAsia" w:ascii="仿宋_GB2312" w:hAnsi="仿宋_GB2312" w:eastAsia="仿宋_GB2312"/>
          <w:color w:val="000000"/>
          <w:sz w:val="30"/>
          <w:szCs w:val="30"/>
        </w:rPr>
        <w:t>（2）</w:t>
      </w:r>
      <w:r>
        <w:rPr>
          <w:rFonts w:eastAsia="仿宋_GB2312"/>
          <w:sz w:val="32"/>
          <w:szCs w:val="32"/>
        </w:rPr>
        <w:t>学科（专业）复试专家小组由学位点负责人、学位点导师代表等组成，</w:t>
      </w:r>
      <w:r>
        <w:rPr>
          <w:rFonts w:hint="eastAsia" w:ascii="仿宋_GB2312" w:eastAsia="仿宋_GB2312"/>
          <w:sz w:val="32"/>
          <w:szCs w:val="32"/>
        </w:rPr>
        <w:t>命题教师与命题相关人员不参与复试专家组。在学校研究生招生领导小组和学院复试工作小组指导下，</w:t>
      </w:r>
      <w:r>
        <w:rPr>
          <w:rFonts w:hint="eastAsia" w:ascii="仿宋_GB2312" w:eastAsia="仿宋_GB2312"/>
          <w:color w:val="000000"/>
          <w:sz w:val="32"/>
          <w:szCs w:val="32"/>
        </w:rPr>
        <w:t>具体负责本学科（专业）复试内容确定、复试题库建设及线上</w:t>
      </w:r>
      <w:r>
        <w:rPr>
          <w:rFonts w:hint="eastAsia" w:ascii="仿宋_GB2312" w:eastAsia="仿宋_GB2312"/>
          <w:sz w:val="32"/>
          <w:szCs w:val="32"/>
        </w:rPr>
        <w:t>面试工作。</w:t>
      </w:r>
      <w:r>
        <w:rPr>
          <w:rFonts w:hint="eastAsia" w:ascii="仿宋_GB2312" w:hAnsi="仿宋_GB2312" w:eastAsia="仿宋_GB2312"/>
          <w:color w:val="000000"/>
          <w:sz w:val="30"/>
          <w:szCs w:val="30"/>
        </w:rPr>
        <w:t>每个复试专家小组成员5-7人。</w:t>
      </w:r>
      <w:r>
        <w:rPr>
          <w:rFonts w:hint="eastAsia" w:ascii="仿宋_GB2312" w:eastAsia="仿宋_GB2312"/>
          <w:sz w:val="32"/>
          <w:szCs w:val="32"/>
        </w:rPr>
        <w:t>线上面试时，每个复试专家小组另配备</w:t>
      </w:r>
      <w:r>
        <w:rPr>
          <w:rFonts w:ascii="仿宋_GB2312" w:eastAsia="仿宋_GB2312"/>
          <w:sz w:val="32"/>
          <w:szCs w:val="32"/>
        </w:rPr>
        <w:t>1</w:t>
      </w:r>
      <w:r>
        <w:rPr>
          <w:rFonts w:hint="eastAsia" w:ascii="仿宋_GB2312" w:eastAsia="仿宋_GB2312"/>
          <w:sz w:val="32"/>
          <w:szCs w:val="32"/>
        </w:rPr>
        <w:t>名复试助理和</w:t>
      </w:r>
      <w:r>
        <w:rPr>
          <w:rFonts w:ascii="仿宋_GB2312" w:eastAsia="仿宋_GB2312"/>
          <w:sz w:val="32"/>
          <w:szCs w:val="32"/>
        </w:rPr>
        <w:t>1</w:t>
      </w:r>
      <w:r>
        <w:rPr>
          <w:rFonts w:hint="eastAsia" w:ascii="仿宋_GB2312" w:eastAsia="仿宋_GB2312"/>
          <w:sz w:val="32"/>
          <w:szCs w:val="32"/>
        </w:rPr>
        <w:t>名复试工作秘书。负责线上复试专家与考</w:t>
      </w:r>
      <w:r>
        <w:rPr>
          <w:rFonts w:hint="eastAsia" w:ascii="仿宋_GB2312" w:eastAsia="仿宋_GB2312"/>
          <w:color w:val="000000"/>
          <w:sz w:val="32"/>
          <w:szCs w:val="32"/>
        </w:rPr>
        <w:t>生协调、考生面试次序安排、时间协调、系统调试、网络技术</w:t>
      </w:r>
      <w:r>
        <w:rPr>
          <w:rFonts w:hint="eastAsia" w:ascii="仿宋_GB2312" w:eastAsia="仿宋_GB2312"/>
          <w:sz w:val="32"/>
          <w:szCs w:val="32"/>
        </w:rPr>
        <w:t>保障及突发事件处理、复试资料准备、现场记录收交等。</w:t>
      </w:r>
    </w:p>
    <w:p>
      <w:pPr>
        <w:spacing w:line="560" w:lineRule="exact"/>
        <w:ind w:firstLine="640" w:firstLineChars="200"/>
        <w:rPr>
          <w:rFonts w:eastAsia="仿宋_GB2312"/>
          <w:sz w:val="32"/>
          <w:szCs w:val="32"/>
        </w:rPr>
      </w:pPr>
      <w:r>
        <w:rPr>
          <w:rFonts w:eastAsia="仿宋_GB2312"/>
          <w:sz w:val="32"/>
          <w:szCs w:val="32"/>
        </w:rPr>
        <w:t>3）</w:t>
      </w:r>
      <w:r>
        <w:rPr>
          <w:rFonts w:hint="eastAsia" w:ascii="仿宋_GB2312" w:eastAsia="仿宋_GB2312"/>
          <w:sz w:val="32"/>
          <w:szCs w:val="32"/>
        </w:rPr>
        <w:t>复试监督小组由学院党委书记、纪检委员、导师代表等组成，党委书记任组长。负责监督本学院复试、调剂和录取全过程和各环节工作。监督小组深入本学院线上复试现场，监督线上复试各环节工作。负责受理考生有关申诉等。考</w:t>
      </w:r>
      <w:r>
        <w:rPr>
          <w:rFonts w:hint="eastAsia" w:ascii="仿宋_GB2312" w:eastAsia="仿宋_GB2312"/>
          <w:color w:val="000000"/>
          <w:sz w:val="32"/>
          <w:szCs w:val="32"/>
        </w:rPr>
        <w:t>生复试申诉电话在复试前向本学院考生公布。</w:t>
      </w:r>
    </w:p>
    <w:p>
      <w:pPr>
        <w:spacing w:line="560" w:lineRule="exact"/>
        <w:ind w:firstLine="320" w:firstLineChars="100"/>
        <w:rPr>
          <w:rFonts w:ascii="仿宋_GB2312" w:eastAsia="仿宋_GB2312"/>
          <w:sz w:val="32"/>
          <w:szCs w:val="32"/>
        </w:rPr>
      </w:pPr>
      <w:r>
        <w:rPr>
          <w:rFonts w:eastAsia="仿宋_GB2312"/>
          <w:sz w:val="32"/>
          <w:szCs w:val="32"/>
        </w:rPr>
        <w:t>（4）</w:t>
      </w:r>
      <w:r>
        <w:rPr>
          <w:rFonts w:hint="eastAsia" w:ascii="仿宋_GB2312" w:eastAsia="仿宋_GB2312"/>
          <w:sz w:val="32"/>
          <w:szCs w:val="32"/>
        </w:rPr>
        <w:t>学院思想品德考核小组由学院负责学生工作领导、班主任、辅导员等组成。负责审核考生政审材料；负责对考生进行线上面对面的交流，了解考生政治态度、思想表现、诚实守信等方面情况；结合政审材料和面对面交流，综合考察考生思想政治素质和品德，并向学院复试工作小组提交考核结果等。</w:t>
      </w:r>
    </w:p>
    <w:p>
      <w:pPr>
        <w:spacing w:line="560" w:lineRule="exact"/>
        <w:ind w:firstLine="640" w:firstLineChars="200"/>
        <w:rPr>
          <w:rFonts w:hint="eastAsia" w:ascii="黑体" w:eastAsia="黑体"/>
          <w:color w:val="000000"/>
          <w:sz w:val="32"/>
          <w:szCs w:val="32"/>
        </w:rPr>
      </w:pPr>
      <w:r>
        <w:rPr>
          <w:rFonts w:hint="eastAsia" w:eastAsia="黑体"/>
          <w:sz w:val="32"/>
          <w:szCs w:val="32"/>
          <w:lang w:eastAsia="zh-CN"/>
        </w:rPr>
        <w:t>四</w:t>
      </w:r>
      <w:r>
        <w:rPr>
          <w:rFonts w:eastAsia="黑体"/>
          <w:sz w:val="32"/>
          <w:szCs w:val="32"/>
        </w:rPr>
        <w:t>、</w:t>
      </w:r>
      <w:r>
        <w:rPr>
          <w:rFonts w:hint="eastAsia" w:ascii="黑体" w:eastAsia="黑体"/>
          <w:color w:val="000000"/>
          <w:sz w:val="32"/>
          <w:szCs w:val="32"/>
        </w:rPr>
        <w:t>复试内容</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1.资格审查</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考生按材料清单顺序将材料打包，压缩成zip文件，文件命名方式为考生姓名+复试专业。在3月24日前将压缩文件包发送到钉钉平台。</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资格审查材料清单（所有材料均为扫描件或照片电子版），</w:t>
      </w:r>
      <w:r>
        <w:rPr>
          <w:rFonts w:hint="eastAsia" w:ascii="仿宋_GB2312" w:eastAsia="仿宋_GB2312"/>
          <w:sz w:val="32"/>
          <w:szCs w:val="32"/>
        </w:rPr>
        <w:t>同时按要求将材料上传到线上面试系统</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）居民身份证正反面；</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）初试准考证（研招网下载）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）应届考生：注册后的学生证；《教育部学籍在线验证报告》的下载件；</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往届考生：毕业证、学位证；《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）学历（学籍）信息核验有问题的考生，须提供国家权威机构出具的认证报告（《教育部学籍在线验证报告》《中国高等教育学历认证报告》或纸质认证报告）；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）“退役大学生士兵计划”提供《入伍批准书》与《退出现役证》；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7</w:t>
      </w:r>
      <w:r>
        <w:rPr>
          <w:rFonts w:hint="eastAsia" w:ascii="仿宋_GB2312" w:eastAsia="仿宋_GB2312"/>
          <w:sz w:val="32"/>
          <w:szCs w:val="32"/>
        </w:rPr>
        <w:t>）《赣南师范大学硕士研究生招生复试政治审查表》；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考生除上传以上材料外，还可上传前置学历学习成绩单原件或复印件（加盖学校教务部门公章或单位档案管理部门公章）、获得的重要荣誉证书以及科研成果等业绩材料。荣誉证书及业绩材料交相应教学学院统一查阅（此项材料非必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对不符合规定者，不予复试。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在开学时，学校对上述材料的原件进行集中审核；审核未通过者，取消入学资格。</w:t>
      </w:r>
    </w:p>
    <w:p>
      <w:pPr>
        <w:numPr>
          <w:ilvl w:val="0"/>
          <w:numId w:val="0"/>
        </w:numPr>
        <w:spacing w:line="560" w:lineRule="exact"/>
        <w:rPr>
          <w:rFonts w:hint="eastAsia" w:ascii="仿宋_GB2312" w:eastAsia="仿宋_GB2312"/>
          <w:color w:val="000000" w:themeColor="text1"/>
          <w:sz w:val="32"/>
          <w:szCs w:val="32"/>
        </w:rPr>
      </w:pPr>
      <w:r>
        <w:rPr>
          <w:rFonts w:hint="eastAsia" w:ascii="仿宋_GB2312" w:eastAsia="仿宋_GB2312"/>
          <w:sz w:val="32"/>
          <w:szCs w:val="32"/>
          <w:lang w:val="en-US" w:eastAsia="zh-CN"/>
        </w:rPr>
        <w:t xml:space="preserve">    2.</w:t>
      </w:r>
      <w:r>
        <w:rPr>
          <w:rFonts w:hint="eastAsia" w:ascii="仿宋_GB2312" w:eastAsia="仿宋_GB2312"/>
          <w:sz w:val="32"/>
          <w:szCs w:val="32"/>
        </w:rPr>
        <w:t>体检：我校拟录取考生名单公布后，已被拟录取的考生按照体检标准至二甲以上医院体检，并在拟录取名单公布后</w:t>
      </w:r>
      <w:r>
        <w:rPr>
          <w:rFonts w:ascii="仿宋_GB2312" w:eastAsia="仿宋_GB2312"/>
          <w:sz w:val="32"/>
          <w:szCs w:val="32"/>
        </w:rPr>
        <w:t>5</w:t>
      </w:r>
      <w:r>
        <w:rPr>
          <w:rFonts w:hint="eastAsia" w:ascii="仿宋_GB2312" w:eastAsia="仿宋_GB2312"/>
          <w:sz w:val="32"/>
          <w:szCs w:val="32"/>
        </w:rPr>
        <w:t>天内将体检结果以线上方式发送给负责老师</w:t>
      </w:r>
      <w:r>
        <w:rPr>
          <w:rFonts w:ascii="仿宋_GB2312" w:eastAsia="仿宋_GB2312"/>
          <w:sz w:val="32"/>
          <w:szCs w:val="32"/>
        </w:rPr>
        <w:t>袁浅香&lt;0200054@gnnu.edu.cn&gt;</w:t>
      </w:r>
      <w:r>
        <w:rPr>
          <w:rFonts w:eastAsia="仿宋_GB2312"/>
          <w:sz w:val="32"/>
          <w:szCs w:val="32"/>
        </w:rPr>
        <w:t>；</w:t>
      </w:r>
      <w:r>
        <w:rPr>
          <w:rFonts w:hint="eastAsia" w:ascii="仿宋_GB2312" w:eastAsia="仿宋_GB2312"/>
          <w:sz w:val="32"/>
          <w:szCs w:val="32"/>
        </w:rPr>
        <w:t>体检标准参照教育部、</w:t>
      </w:r>
      <w:r>
        <w:rPr>
          <w:rFonts w:hint="eastAsia" w:ascii="仿宋_GB2312" w:eastAsia="仿宋_GB2312"/>
          <w:sz w:val="32"/>
          <w:szCs w:val="32"/>
          <w:lang w:val="en-US" w:eastAsia="zh-CN"/>
        </w:rPr>
        <w:t>原</w:t>
      </w:r>
      <w:r>
        <w:rPr>
          <w:rFonts w:hint="eastAsia" w:ascii="仿宋_GB2312" w:eastAsia="仿宋_GB2312"/>
          <w:sz w:val="32"/>
          <w:szCs w:val="32"/>
        </w:rPr>
        <w:t>卫生部、中国残联印发的《普通高等学校招生体检工作指导意见》（教学〔</w:t>
      </w:r>
      <w:r>
        <w:rPr>
          <w:rFonts w:ascii="仿宋_GB2312" w:eastAsia="仿宋_GB2312"/>
          <w:sz w:val="32"/>
          <w:szCs w:val="32"/>
        </w:rPr>
        <w:t>2003</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号）要求，按照《教育部办公厅卫生部办公厅关于普通高等学校招生学生入学身体检查取消乙肝项目检测有关问题的通知》（教学厅〔</w:t>
      </w:r>
      <w:r>
        <w:rPr>
          <w:rFonts w:ascii="仿宋_GB2312" w:eastAsia="仿宋_GB2312"/>
          <w:sz w:val="32"/>
          <w:szCs w:val="32"/>
        </w:rPr>
        <w:t>2010</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号）等相关规定执行。学院将本学院考生体检结果汇总报研究生院，研究生院统一汇总后报校医院，由校医院根据考生体检结果，提出考生体检是否合格的报告。体检不计入复试成绩，体检不合格者，取消拟录取资格。开学报到后学校将再次组织体检</w:t>
      </w:r>
      <w:r>
        <w:rPr>
          <w:rFonts w:hint="eastAsia" w:ascii="仿宋_GB2312" w:eastAsia="仿宋_GB2312"/>
          <w:color w:val="000000" w:themeColor="text1"/>
          <w:sz w:val="32"/>
          <w:szCs w:val="32"/>
        </w:rPr>
        <w:t>，体检不合格者取消</w:t>
      </w:r>
      <w:r>
        <w:rPr>
          <w:rFonts w:hint="eastAsia" w:ascii="仿宋_GB2312" w:eastAsia="仿宋_GB2312"/>
          <w:color w:val="000000" w:themeColor="text1"/>
          <w:sz w:val="32"/>
          <w:szCs w:val="32"/>
          <w:lang w:val="en-US" w:eastAsia="zh-CN"/>
        </w:rPr>
        <w:t>入学资格或取消学籍</w:t>
      </w:r>
      <w:r>
        <w:rPr>
          <w:rFonts w:hint="eastAsia" w:ascii="仿宋_GB2312" w:eastAsia="仿宋_GB2312"/>
          <w:color w:val="000000" w:themeColor="text1"/>
          <w:sz w:val="32"/>
          <w:szCs w:val="32"/>
        </w:rPr>
        <w:t>。</w:t>
      </w:r>
    </w:p>
    <w:p>
      <w:pPr>
        <w:keepNext w:val="0"/>
        <w:keepLines w:val="0"/>
        <w:widowControl/>
        <w:suppressLineNumbers w:val="0"/>
        <w:ind w:firstLine="640" w:firstLineChars="200"/>
        <w:jc w:val="left"/>
        <w:rPr>
          <w:color w:val="auto"/>
        </w:rPr>
      </w:pPr>
      <w:r>
        <w:rPr>
          <w:rFonts w:ascii="仿宋_GB2312" w:eastAsia="仿宋_GB2312"/>
          <w:color w:val="auto"/>
          <w:sz w:val="32"/>
          <w:szCs w:val="32"/>
        </w:rPr>
        <w:t>3．</w:t>
      </w:r>
      <w:r>
        <w:rPr>
          <w:rFonts w:hint="eastAsia" w:ascii="仿宋_GB2312" w:eastAsia="仿宋_GB2312"/>
          <w:color w:val="auto"/>
          <w:sz w:val="32"/>
          <w:szCs w:val="32"/>
        </w:rPr>
        <w:t>心理素质测试：心理素质测试在线上面试之前完成。采用线上测试方式进行，结果不计入复试总成绩，提供学院建立学生心理健康档案。</w:t>
      </w:r>
      <w:r>
        <w:rPr>
          <w:rFonts w:hint="default" w:ascii="仿宋_GB2312" w:hAnsi="宋体" w:eastAsia="仿宋_GB2312" w:cs="仿宋_GB2312"/>
          <w:color w:val="auto"/>
          <w:kern w:val="0"/>
          <w:sz w:val="31"/>
          <w:szCs w:val="31"/>
          <w:lang w:val="en-US" w:eastAsia="zh-CN" w:bidi="ar"/>
        </w:rPr>
        <w:t>详细要求见</w:t>
      </w:r>
      <w:r>
        <w:rPr>
          <w:rFonts w:hint="eastAsia" w:ascii="仿宋_GB2312" w:hAnsi="宋体" w:eastAsia="仿宋_GB2312" w:cs="仿宋_GB2312"/>
          <w:color w:val="auto"/>
          <w:kern w:val="0"/>
          <w:sz w:val="31"/>
          <w:szCs w:val="31"/>
          <w:lang w:val="en-US" w:eastAsia="zh-CN" w:bidi="ar"/>
        </w:rPr>
        <w:t>研究生院网页</w:t>
      </w:r>
      <w:r>
        <w:rPr>
          <w:rFonts w:hint="default" w:ascii="仿宋_GB2312" w:hAnsi="宋体" w:eastAsia="仿宋_GB2312" w:cs="仿宋_GB2312"/>
          <w:color w:val="auto"/>
          <w:kern w:val="0"/>
          <w:sz w:val="31"/>
          <w:szCs w:val="31"/>
          <w:lang w:val="en-US" w:eastAsia="zh-CN" w:bidi="ar"/>
        </w:rPr>
        <w:t>《关于开展研究生复试心理素质测试工作的通知》。</w:t>
      </w:r>
    </w:p>
    <w:p>
      <w:pPr>
        <w:spacing w:line="560" w:lineRule="exact"/>
        <w:ind w:firstLine="640" w:firstLineChars="200"/>
        <w:rPr>
          <w:rFonts w:ascii="仿宋_GB2312" w:eastAsia="仿宋_GB2312"/>
          <w:color w:val="000000"/>
          <w:sz w:val="32"/>
          <w:szCs w:val="32"/>
        </w:rPr>
      </w:pPr>
      <w:r>
        <w:rPr>
          <w:rFonts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线上</w:t>
      </w:r>
      <w:r>
        <w:rPr>
          <w:rFonts w:hint="eastAsia" w:ascii="仿宋_GB2312" w:eastAsia="仿宋_GB2312"/>
          <w:sz w:val="32"/>
          <w:szCs w:val="32"/>
          <w:lang w:val="en-US" w:eastAsia="zh-CN"/>
        </w:rPr>
        <w:t>综合</w:t>
      </w:r>
      <w:r>
        <w:rPr>
          <w:rFonts w:hint="eastAsia" w:ascii="仿宋_GB2312" w:eastAsia="仿宋_GB2312"/>
          <w:sz w:val="32"/>
          <w:szCs w:val="32"/>
        </w:rPr>
        <w:t>面试：</w:t>
      </w:r>
      <w:r>
        <w:rPr>
          <w:rFonts w:hint="eastAsia" w:ascii="仿宋_GB2312" w:eastAsia="仿宋_GB2312"/>
          <w:sz w:val="32"/>
          <w:szCs w:val="32"/>
          <w:lang w:val="en-US" w:eastAsia="zh-CN"/>
        </w:rPr>
        <w:t>结合网络远程复试方式，学校2021年招生简章公布的复试笔试形式及其他复试内容和形式进行相应调整。复试采用综合面试方式进行，综合面试包含外语听说能力测试、专业基础测试和综合能力测试三部分内容。</w:t>
      </w:r>
      <w:r>
        <w:rPr>
          <w:rFonts w:hint="eastAsia" w:ascii="仿宋_GB2312" w:eastAsia="仿宋_GB2312"/>
          <w:color w:val="000000"/>
          <w:sz w:val="32"/>
          <w:szCs w:val="32"/>
        </w:rPr>
        <w:t>采用统一面试平台。总时间</w:t>
      </w:r>
      <w:r>
        <w:rPr>
          <w:rFonts w:ascii="仿宋_GB2312" w:eastAsia="仿宋_GB2312"/>
          <w:color w:val="000000"/>
          <w:sz w:val="32"/>
          <w:szCs w:val="32"/>
        </w:rPr>
        <w:t>20-25</w:t>
      </w:r>
      <w:r>
        <w:rPr>
          <w:rFonts w:hint="eastAsia" w:ascii="仿宋_GB2312" w:eastAsia="仿宋_GB2312"/>
          <w:color w:val="000000"/>
          <w:sz w:val="32"/>
          <w:szCs w:val="32"/>
        </w:rPr>
        <w:t>分钟，其中外语听说能力测试时间</w:t>
      </w:r>
      <w:r>
        <w:rPr>
          <w:rFonts w:ascii="仿宋_GB2312" w:eastAsia="仿宋_GB2312"/>
          <w:color w:val="000000"/>
          <w:sz w:val="32"/>
          <w:szCs w:val="32"/>
        </w:rPr>
        <w:t>5</w:t>
      </w:r>
      <w:r>
        <w:rPr>
          <w:rFonts w:hint="eastAsia" w:ascii="仿宋_GB2312" w:eastAsia="仿宋_GB2312"/>
          <w:color w:val="000000"/>
          <w:sz w:val="32"/>
          <w:szCs w:val="32"/>
        </w:rPr>
        <w:t>分钟、</w:t>
      </w:r>
      <w:r>
        <w:rPr>
          <w:rFonts w:hint="eastAsia" w:ascii="Calibri" w:hAnsi="Calibri" w:eastAsia="仿宋_GB2312" w:cs="Calibri"/>
          <w:color w:val="000000"/>
          <w:sz w:val="32"/>
          <w:szCs w:val="32"/>
        </w:rPr>
        <w:t>专业基础测试与</w:t>
      </w:r>
      <w:r>
        <w:rPr>
          <w:rFonts w:hint="eastAsia" w:ascii="仿宋_GB2312" w:hAnsi="仿宋" w:eastAsia="仿宋_GB2312"/>
          <w:color w:val="000000"/>
          <w:sz w:val="32"/>
          <w:szCs w:val="32"/>
        </w:rPr>
        <w:t>综合能力测试时间共计</w:t>
      </w:r>
      <w:r>
        <w:rPr>
          <w:rFonts w:ascii="仿宋_GB2312" w:hAnsi="仿宋" w:eastAsia="仿宋_GB2312"/>
          <w:color w:val="000000"/>
          <w:sz w:val="32"/>
          <w:szCs w:val="32"/>
        </w:rPr>
        <w:t>15</w:t>
      </w:r>
      <w:r>
        <w:rPr>
          <w:rFonts w:hint="eastAsia" w:ascii="仿宋_GB2312" w:hAnsi="仿宋" w:eastAsia="仿宋_GB2312"/>
          <w:color w:val="000000"/>
          <w:sz w:val="32"/>
          <w:szCs w:val="32"/>
        </w:rPr>
        <w:t>—</w:t>
      </w:r>
      <w:r>
        <w:rPr>
          <w:rFonts w:ascii="仿宋_GB2312" w:hAnsi="仿宋" w:eastAsia="仿宋_GB2312"/>
          <w:color w:val="000000"/>
          <w:sz w:val="32"/>
          <w:szCs w:val="32"/>
        </w:rPr>
        <w:t>20</w:t>
      </w:r>
      <w:r>
        <w:rPr>
          <w:rFonts w:hint="eastAsia" w:ascii="仿宋_GB2312" w:hAnsi="仿宋" w:eastAsia="仿宋_GB2312"/>
          <w:color w:val="000000"/>
          <w:sz w:val="32"/>
          <w:szCs w:val="32"/>
        </w:rPr>
        <w:t>分钟</w:t>
      </w:r>
      <w:r>
        <w:rPr>
          <w:rFonts w:hint="eastAsia" w:ascii="仿宋_GB2312" w:eastAsia="仿宋_GB2312"/>
          <w:color w:val="000000"/>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一般包含以下内容和要求：</w:t>
      </w:r>
    </w:p>
    <w:p>
      <w:pPr>
        <w:numPr>
          <w:ilvl w:val="0"/>
          <w:numId w:val="3"/>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外语听说能力测试：主要测试考生听懂熟悉话题的内容，并能比较自如地用英语表达自己的观点和态度的能力。</w:t>
      </w:r>
    </w:p>
    <w:p>
      <w:pPr>
        <w:numPr>
          <w:ilvl w:val="0"/>
          <w:numId w:val="3"/>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具体实施</w:t>
      </w:r>
      <w:r>
        <w:rPr>
          <w:rFonts w:hint="eastAsia" w:ascii="仿宋_GB2312" w:eastAsia="仿宋_GB2312"/>
          <w:sz w:val="32"/>
          <w:szCs w:val="32"/>
        </w:rPr>
        <w:t>方案见《赣南师范大学</w:t>
      </w:r>
      <w:r>
        <w:rPr>
          <w:rFonts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年非英语专业硕士研究生英语综</w:t>
      </w:r>
      <w:r>
        <w:rPr>
          <w:rFonts w:hint="eastAsia" w:ascii="仿宋_GB2312" w:eastAsia="仿宋_GB2312"/>
          <w:color w:val="000000"/>
          <w:sz w:val="32"/>
          <w:szCs w:val="32"/>
        </w:rPr>
        <w:t>合能力测试方案》。外语能力测试总分</w:t>
      </w:r>
      <w:r>
        <w:rPr>
          <w:rFonts w:ascii="仿宋_GB2312" w:eastAsia="仿宋_GB2312"/>
          <w:color w:val="000000"/>
          <w:sz w:val="32"/>
          <w:szCs w:val="32"/>
        </w:rPr>
        <w:t>100</w:t>
      </w:r>
      <w:r>
        <w:rPr>
          <w:rFonts w:hint="eastAsia" w:ascii="仿宋_GB2312" w:eastAsia="仿宋_GB2312"/>
          <w:color w:val="000000"/>
          <w:sz w:val="32"/>
          <w:szCs w:val="32"/>
        </w:rPr>
        <w:t>分。</w:t>
      </w:r>
    </w:p>
    <w:p>
      <w:pPr>
        <w:spacing w:line="52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（2）专业与综合素质测试程序与要求：</w:t>
      </w:r>
    </w:p>
    <w:p>
      <w:pPr>
        <w:spacing w:line="520" w:lineRule="exact"/>
        <w:ind w:firstLine="616" w:firstLineChars="200"/>
        <w:rPr>
          <w:rFonts w:ascii="仿宋_GB2312" w:hAnsi="仿宋_GB2312" w:eastAsia="仿宋_GB2312"/>
          <w:spacing w:val="-6"/>
          <w:sz w:val="32"/>
          <w:szCs w:val="32"/>
        </w:rPr>
      </w:pPr>
      <w:r>
        <w:rPr>
          <w:rFonts w:hint="eastAsia" w:ascii="仿宋_GB2312" w:hAnsi="仿宋_GB2312" w:eastAsia="仿宋_GB2312"/>
          <w:spacing w:val="-6"/>
          <w:sz w:val="32"/>
          <w:szCs w:val="32"/>
        </w:rPr>
        <w:sym w:font="Wingdings" w:char="F081"/>
      </w:r>
      <w:r>
        <w:rPr>
          <w:rFonts w:hint="eastAsia" w:ascii="仿宋_GB2312" w:eastAsia="仿宋_GB2312"/>
          <w:sz w:val="32"/>
          <w:szCs w:val="32"/>
        </w:rPr>
        <w:t>专业基础测试：主要考核本学科（专业）理论知识和专业技能掌握，以及利用所学理论发现、分析和解决问题的能力。测试内容来源于招生简章中公布的专业笔试参考书。</w:t>
      </w:r>
      <w:r>
        <w:rPr>
          <w:rFonts w:hint="eastAsia" w:ascii="仿宋_GB2312" w:hAnsi="仿宋_GB2312" w:eastAsia="仿宋_GB2312"/>
          <w:spacing w:val="-6"/>
          <w:sz w:val="32"/>
          <w:szCs w:val="32"/>
        </w:rPr>
        <w:t>考生现场抽签回答问题。时间为每生8-10分钟。满分100分。</w:t>
      </w:r>
    </w:p>
    <w:p>
      <w:pPr>
        <w:spacing w:line="520" w:lineRule="exact"/>
        <w:ind w:firstLine="640" w:firstLineChars="200"/>
        <w:rPr>
          <w:rFonts w:ascii="仿宋_GB2312" w:hAnsi="仿宋_GB2312" w:eastAsia="仿宋_GB2312"/>
          <w:spacing w:val="-6"/>
          <w:sz w:val="32"/>
          <w:szCs w:val="32"/>
        </w:rPr>
      </w:pPr>
      <w:r>
        <w:rPr>
          <w:rFonts w:hint="eastAsia" w:ascii="仿宋_GB2312" w:hAnsi="仿宋_GB2312" w:eastAsia="仿宋_GB2312"/>
          <w:sz w:val="32"/>
          <w:szCs w:val="32"/>
        </w:rPr>
        <w:t>专业测试各专业</w:t>
      </w:r>
      <w:r>
        <w:rPr>
          <w:rFonts w:hint="eastAsia" w:ascii="仿宋_GB2312" w:hAnsi="仿宋_GB2312" w:eastAsia="仿宋_GB2312"/>
          <w:spacing w:val="-6"/>
          <w:sz w:val="32"/>
          <w:szCs w:val="32"/>
        </w:rPr>
        <w:t>考察范围：</w:t>
      </w:r>
    </w:p>
    <w:p>
      <w:pPr>
        <w:spacing w:line="520" w:lineRule="exact"/>
        <w:ind w:firstLine="616" w:firstLineChars="200"/>
        <w:rPr>
          <w:rFonts w:ascii="仿宋_GB2312" w:hAnsi="仿宋_GB2312" w:eastAsia="仿宋_GB2312"/>
          <w:spacing w:val="-6"/>
          <w:sz w:val="32"/>
          <w:szCs w:val="32"/>
        </w:rPr>
      </w:pPr>
      <w:r>
        <w:rPr>
          <w:rFonts w:hint="eastAsia" w:ascii="仿宋_GB2312" w:hAnsi="仿宋_GB2312" w:eastAsia="仿宋_GB2312"/>
          <w:spacing w:val="-6"/>
          <w:sz w:val="32"/>
          <w:szCs w:val="32"/>
        </w:rPr>
        <w:t>中国史：中国古代史</w:t>
      </w:r>
    </w:p>
    <w:p>
      <w:pPr>
        <w:spacing w:line="520" w:lineRule="exact"/>
        <w:ind w:firstLine="616" w:firstLineChars="200"/>
        <w:rPr>
          <w:rFonts w:ascii="仿宋_GB2312" w:hAnsi="仿宋_GB2312" w:eastAsia="仿宋_GB2312"/>
          <w:spacing w:val="-6"/>
          <w:sz w:val="32"/>
          <w:szCs w:val="32"/>
        </w:rPr>
      </w:pPr>
      <w:r>
        <w:rPr>
          <w:rFonts w:hint="eastAsia" w:ascii="仿宋_GB2312" w:hAnsi="仿宋_GB2312" w:eastAsia="仿宋_GB2312"/>
          <w:spacing w:val="-6"/>
          <w:sz w:val="32"/>
          <w:szCs w:val="32"/>
        </w:rPr>
        <w:t>社会学：社会学方向：社会学理论</w:t>
      </w:r>
    </w:p>
    <w:p>
      <w:pPr>
        <w:spacing w:line="520" w:lineRule="exact"/>
        <w:ind w:firstLine="1848" w:firstLineChars="600"/>
        <w:rPr>
          <w:rFonts w:ascii="仿宋_GB2312" w:hAnsi="仿宋_GB2312" w:eastAsia="仿宋_GB2312"/>
          <w:spacing w:val="-6"/>
          <w:sz w:val="32"/>
          <w:szCs w:val="32"/>
        </w:rPr>
      </w:pPr>
      <w:r>
        <w:rPr>
          <w:rFonts w:hint="eastAsia" w:ascii="仿宋_GB2312" w:hAnsi="仿宋_GB2312" w:eastAsia="仿宋_GB2312"/>
          <w:spacing w:val="-6"/>
          <w:sz w:val="32"/>
          <w:szCs w:val="32"/>
        </w:rPr>
        <w:t>民俗学方向：民俗学理论</w:t>
      </w:r>
    </w:p>
    <w:p>
      <w:pPr>
        <w:spacing w:line="520" w:lineRule="exact"/>
        <w:ind w:firstLine="1848" w:firstLineChars="600"/>
        <w:rPr>
          <w:rFonts w:ascii="仿宋_GB2312" w:hAnsi="仿宋_GB2312" w:eastAsia="仿宋_GB2312"/>
          <w:spacing w:val="-6"/>
          <w:sz w:val="32"/>
          <w:szCs w:val="32"/>
        </w:rPr>
      </w:pPr>
      <w:r>
        <w:rPr>
          <w:rFonts w:hint="eastAsia" w:ascii="仿宋_GB2312" w:hAnsi="仿宋_GB2312" w:eastAsia="仿宋_GB2312"/>
          <w:spacing w:val="-6"/>
          <w:sz w:val="32"/>
          <w:szCs w:val="32"/>
        </w:rPr>
        <w:t>人类学方向：人类学概论</w:t>
      </w:r>
    </w:p>
    <w:p>
      <w:pPr>
        <w:spacing w:line="520" w:lineRule="exact"/>
        <w:ind w:firstLine="616" w:firstLineChars="200"/>
        <w:rPr>
          <w:rFonts w:ascii="仿宋_GB2312" w:hAnsi="仿宋_GB2312" w:eastAsia="仿宋_GB2312"/>
          <w:spacing w:val="-6"/>
          <w:sz w:val="32"/>
          <w:szCs w:val="32"/>
        </w:rPr>
      </w:pPr>
      <w:r>
        <w:rPr>
          <w:rFonts w:hint="eastAsia" w:ascii="仿宋_GB2312" w:hAnsi="仿宋_GB2312" w:eastAsia="仿宋_GB2312"/>
          <w:spacing w:val="-6"/>
          <w:sz w:val="32"/>
          <w:szCs w:val="32"/>
        </w:rPr>
        <w:t>世界史：世界近现代史</w:t>
      </w:r>
    </w:p>
    <w:p>
      <w:pPr>
        <w:spacing w:line="520" w:lineRule="exact"/>
        <w:ind w:firstLine="616" w:firstLineChars="200"/>
        <w:rPr>
          <w:rFonts w:hint="eastAsia" w:ascii="仿宋_GB2312" w:hAnsi="仿宋_GB2312" w:eastAsia="仿宋_GB2312"/>
          <w:spacing w:val="-6"/>
          <w:sz w:val="32"/>
          <w:szCs w:val="32"/>
          <w:lang w:eastAsia="zh-CN"/>
        </w:rPr>
      </w:pPr>
      <w:r>
        <w:rPr>
          <w:rFonts w:hint="eastAsia" w:ascii="仿宋_GB2312" w:hAnsi="仿宋_GB2312" w:eastAsia="仿宋_GB2312"/>
          <w:spacing w:val="-6"/>
          <w:sz w:val="32"/>
          <w:szCs w:val="32"/>
        </w:rPr>
        <w:t>社会工作：</w:t>
      </w:r>
      <w:r>
        <w:rPr>
          <w:rFonts w:hint="eastAsia" w:ascii="仿宋_GB2312" w:hAnsi="仿宋_GB2312" w:eastAsia="仿宋_GB2312"/>
          <w:spacing w:val="-6"/>
          <w:sz w:val="32"/>
          <w:szCs w:val="32"/>
          <w:lang w:eastAsia="zh-CN"/>
        </w:rPr>
        <w:t>社会工作理论</w:t>
      </w:r>
    </w:p>
    <w:p>
      <w:pPr>
        <w:spacing w:line="520" w:lineRule="exact"/>
        <w:ind w:firstLine="616" w:firstLineChars="200"/>
        <w:rPr>
          <w:rFonts w:ascii="仿宋_GB2312" w:hAnsi="仿宋_GB2312" w:eastAsia="仿宋_GB2312"/>
          <w:spacing w:val="-6"/>
          <w:sz w:val="32"/>
          <w:szCs w:val="32"/>
        </w:rPr>
      </w:pPr>
      <w:r>
        <w:rPr>
          <w:rFonts w:hint="eastAsia" w:ascii="仿宋_GB2312" w:hAnsi="仿宋_GB2312" w:eastAsia="仿宋_GB2312"/>
          <w:spacing w:val="-6"/>
          <w:sz w:val="32"/>
          <w:szCs w:val="32"/>
        </w:rPr>
        <w:t>旅游管理：旅游学概论</w:t>
      </w:r>
    </w:p>
    <w:p>
      <w:pPr>
        <w:spacing w:line="520" w:lineRule="exact"/>
        <w:ind w:firstLine="616" w:firstLineChars="200"/>
        <w:rPr>
          <w:rFonts w:ascii="仿宋_GB2312" w:hAnsi="仿宋_GB2312" w:eastAsia="仿宋_GB2312"/>
          <w:spacing w:val="-6"/>
          <w:sz w:val="32"/>
          <w:szCs w:val="32"/>
        </w:rPr>
      </w:pPr>
      <w:r>
        <w:rPr>
          <w:rFonts w:hint="eastAsia" w:ascii="仿宋_GB2312" w:hAnsi="仿宋_GB2312" w:eastAsia="仿宋_GB2312"/>
          <w:spacing w:val="-6"/>
          <w:sz w:val="32"/>
          <w:szCs w:val="32"/>
        </w:rPr>
        <w:t>学科教学（历史）：中国古代史</w:t>
      </w:r>
    </w:p>
    <w:p>
      <w:pPr>
        <w:spacing w:line="520" w:lineRule="exact"/>
        <w:ind w:firstLine="616" w:firstLineChars="200"/>
        <w:rPr>
          <w:rFonts w:ascii="仿宋_GB2312" w:hAnsi="仿宋_GB2312" w:eastAsia="仿宋_GB2312"/>
          <w:spacing w:val="-6"/>
          <w:sz w:val="32"/>
          <w:szCs w:val="32"/>
        </w:rPr>
      </w:pPr>
      <w:r>
        <w:rPr>
          <w:rFonts w:hint="eastAsia" w:ascii="仿宋_GB2312" w:hAnsi="仿宋_GB2312" w:eastAsia="仿宋_GB2312"/>
          <w:spacing w:val="-6"/>
          <w:sz w:val="32"/>
          <w:szCs w:val="32"/>
        </w:rPr>
        <w:sym w:font="Wingdings" w:char="F082"/>
      </w:r>
      <w:r>
        <w:rPr>
          <w:rFonts w:hint="eastAsia" w:ascii="仿宋_GB2312" w:eastAsia="仿宋_GB2312"/>
          <w:sz w:val="32"/>
          <w:szCs w:val="32"/>
        </w:rPr>
        <w:t>综合能力测试。主要考察考生的专业素养、培养潜质、科研创新（实践）能力和综合素质。学科（专业）以外的学习、科研、社会实践（社团活动、志愿服务等）以及责任感、纪律性、协作性、人文素养与礼仪举止等。</w:t>
      </w:r>
      <w:r>
        <w:rPr>
          <w:rFonts w:hint="eastAsia" w:ascii="仿宋_GB2312" w:hAnsi="仿宋_GB2312" w:eastAsia="仿宋_GB2312"/>
          <w:spacing w:val="-6"/>
          <w:sz w:val="32"/>
          <w:szCs w:val="32"/>
        </w:rPr>
        <w:t>时间6-8分钟；满分100分。</w:t>
      </w:r>
    </w:p>
    <w:p>
      <w:pPr>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部分同等学力考生加试：同等学力考生（含本科结业生和高职高专毕业后满</w:t>
      </w:r>
      <w:r>
        <w:rPr>
          <w:rFonts w:ascii="仿宋_GB2312" w:eastAsia="仿宋_GB2312"/>
          <w:sz w:val="32"/>
          <w:szCs w:val="32"/>
        </w:rPr>
        <w:t>2</w:t>
      </w:r>
      <w:r>
        <w:rPr>
          <w:rFonts w:hint="eastAsia" w:ascii="仿宋_GB2312" w:eastAsia="仿宋_GB2312"/>
          <w:sz w:val="32"/>
          <w:szCs w:val="32"/>
        </w:rPr>
        <w:t>年）、成人教育应届本科毕业生及复试时尚未取得本科毕业证书的自考和网络教育考生，在复试时须加试两门与报考专业相关的本科主干课程。加试科目参见《赣南师范大学</w:t>
      </w:r>
      <w:r>
        <w:rPr>
          <w:rFonts w:hint="eastAsia" w:ascii="仿宋_GB2312" w:eastAsia="仿宋_GB2312"/>
          <w:sz w:val="32"/>
          <w:szCs w:val="32"/>
          <w:lang w:eastAsia="zh-CN"/>
        </w:rPr>
        <w:t>2021</w:t>
      </w:r>
      <w:r>
        <w:rPr>
          <w:rFonts w:hint="eastAsia" w:ascii="仿宋_GB2312" w:eastAsia="仿宋_GB2312"/>
          <w:sz w:val="32"/>
          <w:szCs w:val="32"/>
        </w:rPr>
        <w:t>年硕士研究生招生简章》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同等学力加试采用线上笔试形式。每门科目考试时间</w:t>
      </w:r>
      <w:r>
        <w:rPr>
          <w:rFonts w:ascii="仿宋_GB2312" w:eastAsia="仿宋_GB2312"/>
          <w:sz w:val="32"/>
          <w:szCs w:val="32"/>
        </w:rPr>
        <w:t>1．5</w:t>
      </w:r>
      <w:r>
        <w:rPr>
          <w:rFonts w:hint="eastAsia" w:ascii="仿宋_GB2312" w:eastAsia="仿宋_GB2312"/>
          <w:sz w:val="32"/>
          <w:szCs w:val="32"/>
        </w:rPr>
        <w:t>小时，满分</w:t>
      </w:r>
      <w:r>
        <w:rPr>
          <w:rFonts w:ascii="仿宋_GB2312" w:eastAsia="仿宋_GB2312"/>
          <w:sz w:val="32"/>
          <w:szCs w:val="32"/>
        </w:rPr>
        <w:t>100</w:t>
      </w:r>
      <w:r>
        <w:rPr>
          <w:rFonts w:hint="eastAsia" w:ascii="仿宋_GB2312" w:eastAsia="仿宋_GB2312"/>
          <w:sz w:val="32"/>
          <w:szCs w:val="32"/>
        </w:rPr>
        <w:t>分，</w:t>
      </w:r>
      <w:r>
        <w:rPr>
          <w:rFonts w:ascii="仿宋_GB2312" w:eastAsia="仿宋_GB2312"/>
          <w:sz w:val="32"/>
          <w:szCs w:val="32"/>
        </w:rPr>
        <w:t>60</w:t>
      </w:r>
      <w:r>
        <w:rPr>
          <w:rFonts w:hint="eastAsia" w:ascii="仿宋_GB2312" w:eastAsia="仿宋_GB2312"/>
          <w:sz w:val="32"/>
          <w:szCs w:val="32"/>
        </w:rPr>
        <w:t>分为合格。加试成绩不计入复试成绩，加试不合格者，不予录取。</w:t>
      </w:r>
    </w:p>
    <w:p>
      <w:pPr>
        <w:numPr>
          <w:ilvl w:val="0"/>
          <w:numId w:val="4"/>
        </w:numPr>
        <w:spacing w:line="560" w:lineRule="exact"/>
        <w:ind w:firstLine="640" w:firstLineChars="200"/>
        <w:rPr>
          <w:rFonts w:ascii="仿宋_GB2312" w:eastAsia="仿宋_GB2312"/>
          <w:sz w:val="32"/>
          <w:szCs w:val="32"/>
        </w:rPr>
      </w:pPr>
      <w:r>
        <w:rPr>
          <w:rFonts w:hint="eastAsia" w:ascii="仿宋_GB2312" w:eastAsia="仿宋_GB2312"/>
          <w:sz w:val="32"/>
          <w:szCs w:val="32"/>
        </w:rPr>
        <w:t>部分考生思想政治理论考试：报考旅游管理专业学位的考生复试时需参加思想政治理论考试，采取线上笔试方式进行。试卷满分为</w:t>
      </w:r>
      <w:r>
        <w:rPr>
          <w:rFonts w:ascii="仿宋_GB2312" w:eastAsia="仿宋_GB2312"/>
          <w:sz w:val="32"/>
          <w:szCs w:val="32"/>
        </w:rPr>
        <w:t>100</w:t>
      </w:r>
      <w:r>
        <w:rPr>
          <w:rFonts w:hint="eastAsia" w:ascii="仿宋_GB2312" w:eastAsia="仿宋_GB2312"/>
          <w:sz w:val="32"/>
          <w:szCs w:val="32"/>
        </w:rPr>
        <w:t>分，考试时间为</w:t>
      </w:r>
      <w:r>
        <w:rPr>
          <w:rFonts w:ascii="仿宋_GB2312" w:eastAsia="仿宋_GB2312"/>
          <w:sz w:val="32"/>
          <w:szCs w:val="32"/>
        </w:rPr>
        <w:t>2</w:t>
      </w:r>
      <w:r>
        <w:rPr>
          <w:rFonts w:hint="eastAsia" w:ascii="仿宋_GB2312" w:eastAsia="仿宋_GB2312"/>
          <w:sz w:val="32"/>
          <w:szCs w:val="32"/>
        </w:rPr>
        <w:t>小时。思想政治理论成绩计入复试总成绩。</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同等学历加试和思想政治理论考试时间见以下复试日程安排。考生按要求在线下手写作答，自备空白 A4 纸，在答题纸最上头分两行写上考生姓名、考生编号、复试专业、考试科目名称等内容，在规定时间内完成，并拍照上传到邮箱1261794828@QQ.com。</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w:t>
      </w:r>
      <w:r>
        <w:rPr>
          <w:rFonts w:ascii="仿宋_GB2312" w:eastAsia="仿宋_GB2312"/>
          <w:sz w:val="32"/>
          <w:szCs w:val="32"/>
        </w:rPr>
        <w:t>．</w:t>
      </w:r>
      <w:r>
        <w:rPr>
          <w:rFonts w:hint="eastAsia" w:ascii="仿宋_GB2312" w:eastAsia="仿宋_GB2312"/>
          <w:sz w:val="32"/>
          <w:szCs w:val="32"/>
        </w:rPr>
        <w:t>思想政治素质和品德考核：思想品德考核小组在线上面试前对考生提交的政审材料进行审查，并通过网络与考生进行面对面交流，全面了解考生思想政治情况，结合考生现实表现材料，做出考生思想政治素质和品德考核结论。</w:t>
      </w:r>
    </w:p>
    <w:p>
      <w:pPr>
        <w:spacing w:line="560" w:lineRule="exact"/>
        <w:ind w:firstLine="640" w:firstLineChars="200"/>
        <w:rPr>
          <w:rFonts w:eastAsia="黑体"/>
          <w:sz w:val="32"/>
          <w:szCs w:val="32"/>
        </w:rPr>
      </w:pPr>
      <w:r>
        <w:rPr>
          <w:rFonts w:hint="eastAsia" w:eastAsia="黑体"/>
          <w:sz w:val="32"/>
          <w:szCs w:val="32"/>
          <w:lang w:eastAsia="zh-CN"/>
        </w:rPr>
        <w:t>五</w:t>
      </w:r>
      <w:r>
        <w:rPr>
          <w:rFonts w:eastAsia="黑体"/>
          <w:sz w:val="32"/>
          <w:szCs w:val="32"/>
        </w:rPr>
        <w:t>、复试时间与费用</w:t>
      </w:r>
    </w:p>
    <w:p>
      <w:pPr>
        <w:spacing w:line="560" w:lineRule="exact"/>
        <w:ind w:firstLine="640" w:firstLineChars="200"/>
        <w:rPr>
          <w:rFonts w:hint="eastAsia" w:eastAsia="仿宋_GB2312"/>
          <w:sz w:val="32"/>
          <w:szCs w:val="32"/>
          <w:lang w:eastAsia="zh-CN"/>
        </w:rPr>
      </w:pPr>
      <w:r>
        <w:rPr>
          <w:rFonts w:eastAsia="仿宋_GB2312"/>
          <w:sz w:val="32"/>
          <w:szCs w:val="32"/>
        </w:rPr>
        <w:t>1．</w:t>
      </w:r>
      <w:r>
        <w:rPr>
          <w:rFonts w:hint="eastAsia" w:eastAsia="仿宋_GB2312"/>
          <w:sz w:val="32"/>
          <w:szCs w:val="32"/>
          <w:lang w:eastAsia="zh-CN"/>
        </w:rPr>
        <w:t>第一志愿上线和</w:t>
      </w:r>
      <w:r>
        <w:rPr>
          <w:rFonts w:eastAsia="仿宋_GB2312"/>
          <w:sz w:val="32"/>
          <w:szCs w:val="32"/>
        </w:rPr>
        <w:t>调剂志愿考生复试</w:t>
      </w:r>
      <w:r>
        <w:rPr>
          <w:rFonts w:hint="eastAsia" w:eastAsia="仿宋_GB2312"/>
          <w:sz w:val="32"/>
          <w:szCs w:val="32"/>
          <w:lang w:eastAsia="zh-CN"/>
        </w:rPr>
        <w:t>线上面试</w:t>
      </w:r>
      <w:r>
        <w:rPr>
          <w:rFonts w:eastAsia="仿宋_GB2312"/>
          <w:sz w:val="32"/>
          <w:szCs w:val="32"/>
        </w:rPr>
        <w:t>时间安排在</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26</w:t>
      </w:r>
      <w:r>
        <w:rPr>
          <w:rFonts w:eastAsia="仿宋_GB2312"/>
          <w:sz w:val="32"/>
          <w:szCs w:val="32"/>
        </w:rPr>
        <w:t>日</w:t>
      </w:r>
      <w:r>
        <w:rPr>
          <w:rFonts w:hint="eastAsia" w:eastAsia="仿宋_GB2312"/>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2．不安排考生来学校复试。网络远程复试期间的食宿费、交通费、网络服务费等由考生自理。</w:t>
      </w:r>
    </w:p>
    <w:p>
      <w:pPr>
        <w:spacing w:line="560" w:lineRule="exact"/>
        <w:ind w:firstLine="640" w:firstLineChars="200"/>
        <w:rPr>
          <w:rFonts w:hint="eastAsia" w:eastAsia="黑体"/>
          <w:sz w:val="32"/>
          <w:szCs w:val="32"/>
          <w:lang w:eastAsia="zh-CN"/>
        </w:rPr>
      </w:pPr>
      <w:r>
        <w:rPr>
          <w:rFonts w:hint="eastAsia" w:eastAsia="黑体"/>
          <w:sz w:val="32"/>
          <w:szCs w:val="32"/>
          <w:lang w:eastAsia="zh-CN"/>
        </w:rPr>
        <w:t>六、调剂</w:t>
      </w:r>
    </w:p>
    <w:p>
      <w:pPr>
        <w:spacing w:line="560" w:lineRule="exact"/>
        <w:ind w:firstLine="640" w:firstLineChars="200"/>
        <w:rPr>
          <w:rFonts w:ascii="仿宋_GB2312" w:eastAsia="仿宋_GB2312"/>
          <w:sz w:val="32"/>
          <w:szCs w:val="32"/>
        </w:rPr>
      </w:pPr>
      <w:bookmarkStart w:id="0" w:name="_GoBack"/>
      <w:bookmarkEnd w:id="0"/>
      <w:r>
        <w:rPr>
          <w:rFonts w:hint="eastAsia" w:ascii="仿宋_GB2312" w:eastAsia="仿宋_GB2312"/>
          <w:color w:val="000000" w:themeColor="text1"/>
          <w:sz w:val="32"/>
          <w:szCs w:val="32"/>
        </w:rPr>
        <w:t>学院研究生招生调剂工作的具体要求按教育部2021年研究生招生工作管理规定、江西省教育考试院2021年研究生招生调剂录取政策有关规定以及赣南师范大学2021年硕士研究生招生复试调剂及录取办法执行。</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调剂基本条件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）符合调入专业的报考条件。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）初试成绩符合第一志愿报考专业在</w:t>
      </w:r>
      <w:r>
        <w:rPr>
          <w:rFonts w:hint="eastAsia" w:ascii="仿宋_GB2312" w:eastAsia="仿宋_GB2312"/>
          <w:sz w:val="32"/>
          <w:szCs w:val="32"/>
          <w:lang w:val="en-US" w:eastAsia="zh-CN"/>
        </w:rPr>
        <w:t>一</w:t>
      </w:r>
      <w:r>
        <w:rPr>
          <w:rFonts w:hint="eastAsia" w:ascii="仿宋_GB2312" w:eastAsia="仿宋_GB2312"/>
          <w:sz w:val="32"/>
          <w:szCs w:val="32"/>
        </w:rPr>
        <w:t>区的《全国初试成绩基本要求》且满足调入专业在</w:t>
      </w:r>
      <w:r>
        <w:rPr>
          <w:rFonts w:hint="eastAsia" w:ascii="仿宋_GB2312" w:eastAsia="仿宋_GB2312"/>
          <w:sz w:val="32"/>
          <w:szCs w:val="32"/>
          <w:lang w:val="en-US" w:eastAsia="zh-CN"/>
        </w:rPr>
        <w:t>一</w:t>
      </w:r>
      <w:r>
        <w:rPr>
          <w:rFonts w:hint="eastAsia" w:ascii="仿宋_GB2312" w:eastAsia="仿宋_GB2312"/>
          <w:sz w:val="32"/>
          <w:szCs w:val="32"/>
        </w:rPr>
        <w:t>区的《全国初试成绩基本要求》。</w:t>
      </w:r>
    </w:p>
    <w:p>
      <w:pPr>
        <w:spacing w:line="56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）调入专业与第一志愿报考专业相同或相近</w:t>
      </w:r>
      <w:r>
        <w:rPr>
          <w:rFonts w:hint="eastAsia" w:ascii="仿宋_GB2312" w:eastAsia="仿宋_GB2312"/>
          <w:sz w:val="32"/>
          <w:szCs w:val="32"/>
          <w:lang w:eastAsia="zh-CN"/>
        </w:rPr>
        <w:t>，</w:t>
      </w:r>
      <w:r>
        <w:rPr>
          <w:rFonts w:hint="eastAsia" w:ascii="仿宋_GB2312" w:eastAsia="仿宋_GB2312"/>
          <w:sz w:val="32"/>
          <w:szCs w:val="32"/>
        </w:rPr>
        <w:t>应在同一学科门类范围内</w:t>
      </w:r>
      <w:r>
        <w:rPr>
          <w:rFonts w:hint="eastAsia" w:ascii="仿宋_GB2312" w:eastAsia="仿宋_GB2312"/>
          <w:color w:val="000000" w:themeColor="text1"/>
          <w:sz w:val="32"/>
          <w:szCs w:val="32"/>
          <w:lang w:eastAsia="zh-CN"/>
        </w:rPr>
        <w:t>（可授不同学科门类学位的专业可跨门类在对应专业所属一级学科范围内调剂）</w:t>
      </w:r>
      <w:r>
        <w:rPr>
          <w:rFonts w:hint="eastAsia" w:ascii="仿宋_GB2312" w:eastAsia="仿宋_GB2312"/>
          <w:color w:val="000000" w:themeColor="text1"/>
          <w:sz w:val="32"/>
          <w:szCs w:val="32"/>
        </w:rPr>
        <w:t>。</w:t>
      </w:r>
    </w:p>
    <w:p>
      <w:pPr>
        <w:spacing w:line="56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w:t>
      </w:r>
      <w:r>
        <w:rPr>
          <w:rFonts w:ascii="仿宋_GB2312" w:eastAsia="仿宋_GB2312"/>
          <w:color w:val="000000" w:themeColor="text1"/>
          <w:sz w:val="32"/>
          <w:szCs w:val="32"/>
        </w:rPr>
        <w:t>4</w:t>
      </w:r>
      <w:r>
        <w:rPr>
          <w:rFonts w:hint="eastAsia" w:ascii="仿宋_GB2312" w:eastAsia="仿宋_GB2312"/>
          <w:color w:val="000000" w:themeColor="text1"/>
          <w:sz w:val="32"/>
          <w:szCs w:val="32"/>
        </w:rPr>
        <w:t>）初试科目与调入专业初试科目相同或相近，其中初试全国统一命题科目应与调入专业全国统一命题科目相同</w:t>
      </w:r>
      <w:r>
        <w:rPr>
          <w:rFonts w:hint="eastAsia" w:ascii="仿宋_GB2312" w:eastAsia="仿宋_GB2312"/>
          <w:color w:val="000000" w:themeColor="text1"/>
          <w:sz w:val="32"/>
          <w:szCs w:val="32"/>
          <w:lang w:eastAsia="zh-CN"/>
        </w:rPr>
        <w:t>（考生初试统考科目涵盖调入专业所有统考科目的，视为相同）在全国统一命题科目中，英语一、英语二可视为相同；数学一、数学二、数学三、数学（农）和经济类综合能力可视为相同；数学（农）和化学（农）可视为相同</w:t>
      </w:r>
      <w:r>
        <w:rPr>
          <w:rFonts w:hint="eastAsia" w:ascii="仿宋_GB2312" w:eastAsia="仿宋_GB2312"/>
          <w:color w:val="000000" w:themeColor="text1"/>
          <w:sz w:val="32"/>
          <w:szCs w:val="32"/>
        </w:rPr>
        <w:t>。</w:t>
      </w:r>
    </w:p>
    <w:p>
      <w:pPr>
        <w:spacing w:line="560" w:lineRule="exact"/>
        <w:ind w:firstLine="640" w:firstLineChars="200"/>
        <w:rPr>
          <w:rFonts w:eastAsia="楷体_GB2312"/>
          <w:sz w:val="32"/>
          <w:szCs w:val="32"/>
        </w:rPr>
      </w:pPr>
      <w:r>
        <w:rPr>
          <w:rFonts w:eastAsia="楷体_GB2312"/>
          <w:sz w:val="32"/>
          <w:szCs w:val="32"/>
        </w:rPr>
        <w:t>2.调剂工作程序与要求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）国家复试分数线确定后，学校根据一志愿上线考生情况，结合招生计划确定并公布接受调剂考生专业信息。</w:t>
      </w:r>
    </w:p>
    <w:p>
      <w:pPr>
        <w:spacing w:line="520" w:lineRule="exact"/>
        <w:ind w:firstLine="600" w:firstLineChars="200"/>
        <w:rPr>
          <w:rFonts w:ascii="仿宋_GB2312" w:hAnsi="仿宋_GB2312" w:eastAsia="仿宋_GB2312"/>
          <w:sz w:val="30"/>
          <w:szCs w:val="30"/>
        </w:rPr>
      </w:pPr>
      <w:r>
        <w:rPr>
          <w:rFonts w:hint="eastAsia" w:ascii="仿宋_GB2312" w:hAnsi="仿宋_GB2312" w:eastAsia="仿宋_GB2312"/>
          <w:color w:val="000000"/>
          <w:sz w:val="30"/>
          <w:szCs w:val="30"/>
        </w:rPr>
        <w:t>（2）</w:t>
      </w:r>
      <w:r>
        <w:rPr>
          <w:rFonts w:hint="eastAsia" w:ascii="仿宋_GB2312" w:hAnsi="仿宋_GB2312" w:eastAsia="仿宋_GB2312"/>
          <w:sz w:val="30"/>
          <w:szCs w:val="30"/>
        </w:rPr>
        <w:t>国家调剂服务系统开通后，学院将及时登录调剂系统选择调剂考生，及时与考生沟通，做好咨询与服务工作。</w:t>
      </w:r>
    </w:p>
    <w:p>
      <w:pPr>
        <w:spacing w:line="560" w:lineRule="exact"/>
        <w:ind w:firstLine="640" w:firstLineChars="200"/>
        <w:rPr>
          <w:rFonts w:hint="eastAsia" w:ascii="仿宋_GB2312" w:eastAsia="仿宋_GB2312"/>
          <w:color w:val="000000" w:themeColor="text1"/>
          <w:sz w:val="32"/>
          <w:szCs w:val="32"/>
          <w:lang w:val="en-US" w:eastAsia="zh-CN"/>
        </w:rPr>
      </w:pPr>
      <w:r>
        <w:rPr>
          <w:rFonts w:eastAsia="仿宋_GB2312"/>
          <w:sz w:val="32"/>
          <w:szCs w:val="32"/>
        </w:rPr>
        <w:t>（3）</w:t>
      </w:r>
      <w:r>
        <w:rPr>
          <w:rFonts w:hint="eastAsia" w:ascii="仿宋_GB2312" w:eastAsia="仿宋_GB2312"/>
          <w:color w:val="000000" w:themeColor="text1"/>
          <w:sz w:val="32"/>
          <w:szCs w:val="32"/>
        </w:rPr>
        <w:t>每次开放调剂系统持续时间不低于</w:t>
      </w:r>
      <w:r>
        <w:rPr>
          <w:rFonts w:ascii="仿宋_GB2312" w:eastAsia="仿宋_GB2312"/>
          <w:color w:val="000000" w:themeColor="text1"/>
          <w:sz w:val="32"/>
          <w:szCs w:val="32"/>
        </w:rPr>
        <w:t>12</w:t>
      </w:r>
      <w:r>
        <w:rPr>
          <w:rFonts w:hint="eastAsia" w:ascii="仿宋_GB2312" w:eastAsia="仿宋_GB2312"/>
          <w:color w:val="000000" w:themeColor="text1"/>
          <w:sz w:val="32"/>
          <w:szCs w:val="32"/>
        </w:rPr>
        <w:t>个小时，并根据复试工作进度及时更新国家调剂服务系统的调剂专业信息。报考我校的调剂生调剂志愿锁定时间为</w:t>
      </w:r>
      <w:r>
        <w:rPr>
          <w:rFonts w:ascii="仿宋_GB2312" w:eastAsia="仿宋_GB2312"/>
          <w:color w:val="000000" w:themeColor="text1"/>
          <w:sz w:val="32"/>
          <w:szCs w:val="32"/>
        </w:rPr>
        <w:t>36</w:t>
      </w:r>
      <w:r>
        <w:rPr>
          <w:rFonts w:hint="eastAsia" w:ascii="仿宋_GB2312" w:eastAsia="仿宋_GB2312"/>
          <w:color w:val="000000" w:themeColor="text1"/>
          <w:sz w:val="32"/>
          <w:szCs w:val="32"/>
        </w:rPr>
        <w:t>小时。</w:t>
      </w:r>
      <w:r>
        <w:rPr>
          <w:rFonts w:ascii="仿宋_GB2312" w:eastAsia="仿宋_GB2312"/>
          <w:color w:val="000000" w:themeColor="text1"/>
          <w:sz w:val="32"/>
          <w:szCs w:val="32"/>
        </w:rPr>
        <w:t>36</w:t>
      </w:r>
      <w:r>
        <w:rPr>
          <w:rFonts w:hint="eastAsia" w:ascii="仿宋_GB2312" w:eastAsia="仿宋_GB2312"/>
          <w:color w:val="000000" w:themeColor="text1"/>
          <w:sz w:val="32"/>
          <w:szCs w:val="32"/>
        </w:rPr>
        <w:t>小时内未被选入复试备选库的考生，可自行改报其他志愿。</w:t>
      </w:r>
      <w:r>
        <w:rPr>
          <w:rFonts w:hint="eastAsia" w:ascii="仿宋_GB2312" w:eastAsia="仿宋_GB2312"/>
          <w:color w:val="000000" w:themeColor="text1"/>
          <w:sz w:val="32"/>
          <w:szCs w:val="32"/>
          <w:lang w:val="en-US" w:eastAsia="zh-CN"/>
        </w:rPr>
        <w:t xml:space="preserve">        </w:t>
      </w:r>
    </w:p>
    <w:p>
      <w:pPr>
        <w:spacing w:line="560" w:lineRule="exact"/>
        <w:ind w:firstLine="640" w:firstLineChars="200"/>
        <w:rPr>
          <w:rFonts w:hint="eastAsia" w:eastAsia="仿宋_GB2312"/>
          <w:color w:val="auto"/>
          <w:spacing w:val="-6"/>
          <w:sz w:val="32"/>
          <w:szCs w:val="32"/>
          <w:lang w:eastAsia="zh-CN"/>
        </w:rPr>
      </w:pPr>
      <w:r>
        <w:rPr>
          <w:rFonts w:hint="eastAsia" w:ascii="仿宋_GB2312" w:eastAsia="仿宋_GB2312"/>
          <w:color w:val="000000" w:themeColor="text1"/>
          <w:sz w:val="32"/>
          <w:szCs w:val="32"/>
          <w:lang w:val="en-US" w:eastAsia="zh-CN"/>
        </w:rPr>
        <w:t>（4）</w:t>
      </w:r>
      <w:r>
        <w:rPr>
          <w:rFonts w:eastAsia="仿宋_GB2312"/>
          <w:color w:val="auto"/>
          <w:sz w:val="32"/>
          <w:szCs w:val="32"/>
        </w:rPr>
        <w:t>对申请</w:t>
      </w:r>
      <w:r>
        <w:rPr>
          <w:rFonts w:hint="eastAsia" w:eastAsia="仿宋_GB2312"/>
          <w:color w:val="auto"/>
          <w:sz w:val="32"/>
          <w:szCs w:val="32"/>
          <w:lang w:eastAsia="zh-CN"/>
        </w:rPr>
        <w:t>我院</w:t>
      </w:r>
      <w:r>
        <w:rPr>
          <w:rFonts w:eastAsia="仿宋_GB2312"/>
          <w:color w:val="auto"/>
          <w:sz w:val="32"/>
          <w:szCs w:val="32"/>
        </w:rPr>
        <w:t>同一专业、初试科目完全相同</w:t>
      </w:r>
      <w:r>
        <w:rPr>
          <w:rFonts w:hint="eastAsia" w:eastAsia="仿宋_GB2312"/>
          <w:color w:val="auto"/>
          <w:sz w:val="32"/>
          <w:szCs w:val="32"/>
          <w:lang w:eastAsia="zh-CN"/>
        </w:rPr>
        <w:t>或相近</w:t>
      </w:r>
      <w:r>
        <w:rPr>
          <w:rFonts w:eastAsia="仿宋_GB2312"/>
          <w:color w:val="auto"/>
          <w:sz w:val="32"/>
          <w:szCs w:val="32"/>
        </w:rPr>
        <w:t>的调剂考生，</w:t>
      </w:r>
      <w:r>
        <w:rPr>
          <w:rFonts w:hint="eastAsia" w:eastAsia="仿宋_GB2312"/>
          <w:color w:val="auto"/>
          <w:sz w:val="32"/>
          <w:szCs w:val="32"/>
        </w:rPr>
        <w:t>将</w:t>
      </w:r>
      <w:r>
        <w:rPr>
          <w:rFonts w:eastAsia="仿宋_GB2312"/>
          <w:color w:val="auto"/>
          <w:sz w:val="32"/>
          <w:szCs w:val="32"/>
        </w:rPr>
        <w:t>按考生初试成绩择优确定进入复试名单</w:t>
      </w:r>
      <w:r>
        <w:rPr>
          <w:rFonts w:hint="eastAsia" w:eastAsia="仿宋_GB2312"/>
          <w:color w:val="auto"/>
          <w:sz w:val="32"/>
          <w:szCs w:val="32"/>
          <w:lang w:eastAsia="zh-CN"/>
        </w:rPr>
        <w:t>。</w:t>
      </w:r>
      <w:r>
        <w:rPr>
          <w:rFonts w:eastAsia="仿宋_GB2312"/>
          <w:color w:val="auto"/>
          <w:spacing w:val="-6"/>
          <w:sz w:val="32"/>
          <w:szCs w:val="32"/>
        </w:rPr>
        <w:t>生源充足的专业调剂比例不低于1∶1.5。</w:t>
      </w:r>
      <w:r>
        <w:rPr>
          <w:rFonts w:hint="eastAsia" w:eastAsia="仿宋_GB2312"/>
          <w:color w:val="auto"/>
          <w:spacing w:val="-6"/>
          <w:sz w:val="32"/>
          <w:szCs w:val="32"/>
          <w:lang w:eastAsia="zh-CN"/>
        </w:rPr>
        <w:t>学术学位不接受专业学位考生调剂。</w:t>
      </w:r>
    </w:p>
    <w:p>
      <w:pPr>
        <w:spacing w:line="560" w:lineRule="exact"/>
        <w:ind w:firstLine="640" w:firstLineChars="200"/>
        <w:rPr>
          <w:rFonts w:eastAsia="仿宋_GB2312"/>
          <w:sz w:val="32"/>
          <w:szCs w:val="32"/>
        </w:rPr>
      </w:pPr>
      <w:r>
        <w:rPr>
          <w:rFonts w:eastAsia="仿宋_GB2312"/>
          <w:sz w:val="32"/>
          <w:szCs w:val="32"/>
        </w:rPr>
        <w:t>（5）调剂考生名单选定后，经复试工作小组审核，并将审核通过后的名单报研究生院。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）研究生院对各学院审核通过后的名单进行复审，复审通过后发送复试通知。调剂考生必须通过“全国硕士研究生招生调剂服务系统”进行。凡未通过国家调剂服务系统报名的调剂一律无效。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7</w:t>
      </w:r>
      <w:r>
        <w:rPr>
          <w:rFonts w:hint="eastAsia" w:ascii="仿宋_GB2312" w:eastAsia="仿宋_GB2312"/>
          <w:sz w:val="32"/>
          <w:szCs w:val="32"/>
        </w:rPr>
        <w:t>）考生登陆研招网调剂服务系统，点击接受复试通知并按照学校规定参加复试。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）复试合格的考生由研究生院发送“待录取”通知，考生在学校规定时间内登录调剂系统接受待录取。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9</w:t>
      </w:r>
      <w:r>
        <w:rPr>
          <w:rFonts w:hint="eastAsia" w:ascii="仿宋_GB2312" w:eastAsia="仿宋_GB2312"/>
          <w:sz w:val="32"/>
          <w:szCs w:val="32"/>
        </w:rPr>
        <w:t>）未按照要求在规定时间内确认“复试通知”和“待录取通知”的考生，将在确认时间截止后取消相应资格。</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10</w:t>
      </w:r>
      <w:r>
        <w:rPr>
          <w:rFonts w:hint="eastAsia" w:ascii="仿宋_GB2312" w:eastAsia="仿宋_GB2312"/>
          <w:sz w:val="32"/>
          <w:szCs w:val="32"/>
        </w:rPr>
        <w:t>）学校根据调剂录取工作进度及时更新调剂专业信息并开放（关闭）相关专业调剂系统。</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lang w:val="en-US" w:eastAsia="zh-CN"/>
        </w:rPr>
        <w:t>七</w:t>
      </w:r>
      <w:r>
        <w:rPr>
          <w:rFonts w:hint="eastAsia" w:ascii="黑体" w:eastAsia="黑体"/>
          <w:color w:val="000000"/>
          <w:sz w:val="32"/>
          <w:szCs w:val="32"/>
        </w:rPr>
        <w:t>、复试成绩计算及结果公布</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．学术学位专业线上面试外语听说能力测试、专业基础测试、综合能力测试各部分比分为</w:t>
      </w:r>
      <w:r>
        <w:rPr>
          <w:rFonts w:ascii="仿宋_GB2312" w:eastAsia="仿宋_GB2312"/>
          <w:sz w:val="32"/>
          <w:szCs w:val="32"/>
        </w:rPr>
        <w:t>1:1:1</w:t>
      </w:r>
      <w:r>
        <w:rPr>
          <w:rFonts w:hint="eastAsia" w:ascii="仿宋_GB2312" w:eastAsia="仿宋_GB2312"/>
          <w:sz w:val="32"/>
          <w:szCs w:val="32"/>
        </w:rPr>
        <w:t>。专业学位专业各部分比分为</w:t>
      </w:r>
      <w:r>
        <w:rPr>
          <w:rFonts w:ascii="仿宋_GB2312" w:eastAsia="仿宋_GB2312"/>
          <w:sz w:val="32"/>
          <w:szCs w:val="32"/>
        </w:rPr>
        <w:t>0</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旅游管理专业复试成绩由外语能力测试、专业基础测试、综合能力测试、思想政治理论成绩四部分构成；其他专业复试成绩外语能力测试、专业基础测试、综合能力测试三部分组成。外语能力测试成绩低于分</w:t>
      </w:r>
      <w:r>
        <w:rPr>
          <w:rFonts w:ascii="仿宋_GB2312" w:eastAsia="仿宋_GB2312"/>
          <w:sz w:val="32"/>
          <w:szCs w:val="32"/>
        </w:rPr>
        <w:t>60</w:t>
      </w:r>
      <w:r>
        <w:rPr>
          <w:rFonts w:hint="eastAsia" w:ascii="仿宋_GB2312" w:eastAsia="仿宋_GB2312"/>
          <w:sz w:val="32"/>
          <w:szCs w:val="32"/>
        </w:rPr>
        <w:t>分（专业学位折算后低于</w:t>
      </w:r>
      <w:r>
        <w:rPr>
          <w:rFonts w:ascii="仿宋_GB2312" w:eastAsia="仿宋_GB2312"/>
          <w:sz w:val="32"/>
          <w:szCs w:val="32"/>
        </w:rPr>
        <w:t>30</w:t>
      </w:r>
      <w:r>
        <w:rPr>
          <w:rFonts w:hint="eastAsia" w:ascii="仿宋_GB2312" w:eastAsia="仿宋_GB2312"/>
          <w:sz w:val="32"/>
          <w:szCs w:val="32"/>
        </w:rPr>
        <w:t>分）、综合能力测试成绩低于</w:t>
      </w:r>
      <w:r>
        <w:rPr>
          <w:rFonts w:ascii="仿宋_GB2312" w:eastAsia="仿宋_GB2312"/>
          <w:sz w:val="32"/>
          <w:szCs w:val="32"/>
        </w:rPr>
        <w:t>60</w:t>
      </w:r>
      <w:r>
        <w:rPr>
          <w:rFonts w:hint="eastAsia" w:ascii="仿宋_GB2312" w:eastAsia="仿宋_GB2312"/>
          <w:sz w:val="32"/>
          <w:szCs w:val="32"/>
        </w:rPr>
        <w:t>分（专业学位折算后低于</w:t>
      </w:r>
      <w:r>
        <w:rPr>
          <w:rFonts w:ascii="仿宋_GB2312" w:eastAsia="仿宋_GB2312"/>
          <w:sz w:val="32"/>
          <w:szCs w:val="32"/>
        </w:rPr>
        <w:t>90</w:t>
      </w:r>
      <w:r>
        <w:rPr>
          <w:rFonts w:hint="eastAsia" w:ascii="仿宋_GB2312" w:eastAsia="仿宋_GB2312"/>
          <w:sz w:val="32"/>
          <w:szCs w:val="32"/>
        </w:rPr>
        <w:t>分）或复试总成绩低于</w:t>
      </w:r>
      <w:r>
        <w:rPr>
          <w:rFonts w:ascii="仿宋_GB2312" w:eastAsia="仿宋_GB2312"/>
          <w:sz w:val="32"/>
          <w:szCs w:val="32"/>
        </w:rPr>
        <w:t>180</w:t>
      </w:r>
      <w:r>
        <w:rPr>
          <w:rFonts w:hint="eastAsia" w:ascii="仿宋_GB2312" w:eastAsia="仿宋_GB2312"/>
          <w:sz w:val="32"/>
          <w:szCs w:val="32"/>
        </w:rPr>
        <w:t>分（旅游管理专业低于</w:t>
      </w:r>
      <w:r>
        <w:rPr>
          <w:rFonts w:ascii="仿宋_GB2312" w:eastAsia="仿宋_GB2312"/>
          <w:sz w:val="32"/>
          <w:szCs w:val="32"/>
        </w:rPr>
        <w:t>240</w:t>
      </w:r>
      <w:r>
        <w:rPr>
          <w:rFonts w:hint="eastAsia" w:ascii="仿宋_GB2312" w:eastAsia="仿宋_GB2312"/>
          <w:sz w:val="32"/>
          <w:szCs w:val="32"/>
        </w:rPr>
        <w:t>分），视为复试不合格，不予录取。</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．初试成绩与复试成绩之比为</w:t>
      </w:r>
      <w:r>
        <w:rPr>
          <w:rFonts w:ascii="仿宋_GB2312" w:eastAsia="仿宋_GB2312"/>
          <w:sz w:val="32"/>
          <w:szCs w:val="32"/>
        </w:rPr>
        <w:t>7</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．入学考试总成绩计算方法为：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旅游管理专业考生：初试成绩÷</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70%</w:t>
      </w:r>
      <w:r>
        <w:rPr>
          <w:rFonts w:hint="eastAsia" w:ascii="仿宋_GB2312" w:eastAsia="仿宋_GB2312"/>
          <w:sz w:val="32"/>
          <w:szCs w:val="32"/>
        </w:rPr>
        <w:t>＋复试成绩÷</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30%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其它专业考生：初试成绩÷</w:t>
      </w: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70%</w:t>
      </w:r>
      <w:r>
        <w:rPr>
          <w:rFonts w:hint="eastAsia" w:ascii="仿宋_GB2312" w:eastAsia="仿宋_GB2312"/>
          <w:sz w:val="32"/>
          <w:szCs w:val="32"/>
        </w:rPr>
        <w:t>＋复试成绩÷</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30%</w:t>
      </w:r>
      <w:r>
        <w:rPr>
          <w:rFonts w:hint="eastAsia" w:ascii="仿宋_GB2312" w:eastAsia="仿宋_GB2312"/>
          <w:sz w:val="32"/>
          <w:szCs w:val="32"/>
        </w:rPr>
        <w:t>。</w:t>
      </w:r>
    </w:p>
    <w:p>
      <w:pPr>
        <w:numPr>
          <w:ilvl w:val="0"/>
          <w:numId w:val="5"/>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复试结束后两天内在研究生院公告栏和网站上公布复试结果。</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八、复试的监督和复议</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．实行复试录取监督制度。复试录取监督贯穿研究生复试、调剂录取全过程。复试全过程录音录像。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实行责任追究制度。所有参与复试录取工作的人员都要认真执行教育部有关硕士生招生录取工作的政策及本《办法》，严格遵守纪律，切实维护复试录取工作的公平、公正，对违反规定行为的单位和当事人，一律按《普通高等学校招生违规行为处理暂行办法》（教育部令第</w:t>
      </w:r>
      <w:r>
        <w:rPr>
          <w:rFonts w:ascii="仿宋_GB2312" w:eastAsia="仿宋_GB2312"/>
          <w:sz w:val="32"/>
          <w:szCs w:val="32"/>
        </w:rPr>
        <w:t>36</w:t>
      </w:r>
      <w:r>
        <w:rPr>
          <w:rFonts w:hint="eastAsia" w:ascii="仿宋_GB2312" w:eastAsia="仿宋_GB2312"/>
          <w:sz w:val="32"/>
          <w:szCs w:val="32"/>
        </w:rPr>
        <w:t>号）进行处理，并追究直接责任人员的责任，造成严重后果和恶劣影响的，还将按规定对有关责任人实行问责。</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．复试及录取工作实行回避制度。凡有直系亲属参加复试的人员，不参与复试及录取的有关工作。</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．实行复议制度。考生如对复试结果有异议，可在复试结果公布后</w:t>
      </w:r>
      <w:r>
        <w:rPr>
          <w:rFonts w:ascii="仿宋_GB2312" w:eastAsia="仿宋_GB2312"/>
          <w:sz w:val="32"/>
          <w:szCs w:val="32"/>
        </w:rPr>
        <w:t>5</w:t>
      </w:r>
      <w:r>
        <w:rPr>
          <w:rFonts w:hint="eastAsia" w:ascii="仿宋_GB2312" w:eastAsia="仿宋_GB2312"/>
          <w:sz w:val="32"/>
          <w:szCs w:val="32"/>
        </w:rPr>
        <w:t>天内向研究生院提出书面复议申请。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研究生院在接到正式复议申请后</w:t>
      </w:r>
      <w:r>
        <w:rPr>
          <w:rFonts w:ascii="仿宋_GB2312" w:eastAsia="仿宋_GB2312"/>
          <w:sz w:val="32"/>
          <w:szCs w:val="32"/>
        </w:rPr>
        <w:t>5</w:t>
      </w:r>
      <w:r>
        <w:rPr>
          <w:rFonts w:hint="eastAsia" w:ascii="仿宋_GB2312" w:eastAsia="仿宋_GB2312"/>
          <w:sz w:val="32"/>
          <w:szCs w:val="32"/>
        </w:rPr>
        <w:t>个工作日内，会同学校纪委监督检查部门对申请人提出的问题进行调查、处理。对投诉和申诉问题经调查属实的，由学校研究生招生工作领导小组责成学院复试工作小组进行复议，并在</w:t>
      </w:r>
      <w:r>
        <w:rPr>
          <w:rFonts w:ascii="仿宋_GB2312" w:eastAsia="仿宋_GB2312"/>
          <w:sz w:val="32"/>
          <w:szCs w:val="32"/>
        </w:rPr>
        <w:t>3</w:t>
      </w:r>
      <w:r>
        <w:rPr>
          <w:rFonts w:hint="eastAsia" w:ascii="仿宋_GB2312" w:eastAsia="仿宋_GB2312"/>
          <w:sz w:val="32"/>
          <w:szCs w:val="32"/>
        </w:rPr>
        <w:t>个工作日内将复议结果以书面方式报研究生院，由研究生院向考生反馈复议结果。</w:t>
      </w:r>
    </w:p>
    <w:p>
      <w:pPr>
        <w:spacing w:line="560" w:lineRule="exact"/>
        <w:ind w:firstLine="640" w:firstLineChars="200"/>
        <w:rPr>
          <w:rFonts w:hint="eastAsia" w:ascii="仿宋_GB2312" w:eastAsia="仿宋_GB2312"/>
          <w:color w:val="FF0000"/>
          <w:sz w:val="32"/>
          <w:szCs w:val="32"/>
        </w:rPr>
      </w:pPr>
      <w:r>
        <w:rPr>
          <w:rFonts w:hint="eastAsia" w:ascii="仿宋_GB2312" w:eastAsia="仿宋_GB2312"/>
          <w:sz w:val="32"/>
          <w:szCs w:val="32"/>
          <w:lang w:eastAsia="zh-CN"/>
        </w:rPr>
        <w:t>学院</w:t>
      </w:r>
      <w:r>
        <w:rPr>
          <w:rFonts w:hint="eastAsia" w:ascii="仿宋_GB2312" w:eastAsia="仿宋_GB2312"/>
          <w:sz w:val="32"/>
          <w:szCs w:val="32"/>
        </w:rPr>
        <w:t>研究生复试咨询及申诉电话：</w:t>
      </w:r>
    </w:p>
    <w:p>
      <w:pPr>
        <w:spacing w:line="560" w:lineRule="exact"/>
        <w:ind w:firstLine="600" w:firstLineChars="200"/>
        <w:rPr>
          <w:rFonts w:hint="eastAsia" w:ascii="仿宋_GB2312" w:eastAsia="仿宋_GB2312"/>
          <w:color w:val="FF0000"/>
          <w:sz w:val="32"/>
          <w:szCs w:val="32"/>
        </w:rPr>
      </w:pPr>
      <w:r>
        <w:rPr>
          <w:rFonts w:hint="eastAsia"/>
          <w:sz w:val="30"/>
          <w:szCs w:val="30"/>
        </w:rPr>
        <w:t xml:space="preserve">咨询电话：15216142378 </w:t>
      </w:r>
    </w:p>
    <w:p>
      <w:pPr>
        <w:spacing w:line="560" w:lineRule="exact"/>
        <w:ind w:firstLine="600" w:firstLineChars="200"/>
        <w:rPr>
          <w:rFonts w:ascii="仿宋_GB2312" w:eastAsia="仿宋_GB2312"/>
          <w:color w:val="FF0000"/>
          <w:sz w:val="32"/>
          <w:szCs w:val="32"/>
        </w:rPr>
      </w:pPr>
      <w:r>
        <w:rPr>
          <w:rFonts w:hint="eastAsia"/>
          <w:sz w:val="30"/>
          <w:szCs w:val="30"/>
        </w:rPr>
        <w:t>监督电话：1397071678</w:t>
      </w:r>
      <w:r>
        <w:rPr>
          <w:rFonts w:hint="eastAsia"/>
          <w:sz w:val="30"/>
          <w:szCs w:val="30"/>
          <w:lang w:val="en-US" w:eastAsia="zh-CN"/>
        </w:rPr>
        <w:t>8</w:t>
      </w:r>
    </w:p>
    <w:p>
      <w:pPr>
        <w:numPr>
          <w:ilvl w:val="0"/>
          <w:numId w:val="6"/>
        </w:numPr>
        <w:spacing w:line="560" w:lineRule="exact"/>
        <w:ind w:firstLine="640" w:firstLineChars="200"/>
        <w:rPr>
          <w:rFonts w:eastAsia="黑体"/>
          <w:sz w:val="32"/>
          <w:szCs w:val="32"/>
        </w:rPr>
      </w:pPr>
      <w:r>
        <w:rPr>
          <w:rFonts w:eastAsia="黑体"/>
          <w:sz w:val="32"/>
          <w:szCs w:val="32"/>
        </w:rPr>
        <w:t>其它</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．考生的拟录取类别分为全日制（定向）、全日制（非定向）、非全日制（定向）。录取为非全日制学习方式的考生只能就读非全日制（定向）类别。</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拟录取名单确定后，录取类别为全日制（非定向）的考生应在我校规定时间内将本人人事档案寄送至我校研究生院，以便对考生政治思想情况进行全面审查。录取类别为全日制（定向）和非全日制（定向）的考生，应在规定时间内与用人单位和我校分别签订定向就业协议书，并将签字盖章后的协议书寄送至我校研究生院。未能在规定时间内寄送人事档案或办理好定向培养协议者，不予录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考生因报考硕士研究生与所在单位产生的问题由考生自行处理。若因此造成考生不能复试或无法录取，学校不承担责任。</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．被录取的新生，经考生本人申请和学校同意后可以保留入学资格，工作</w:t>
      </w:r>
      <w:r>
        <w:rPr>
          <w:rFonts w:ascii="仿宋_GB2312" w:eastAsia="仿宋_GB2312"/>
          <w:sz w:val="32"/>
          <w:szCs w:val="32"/>
        </w:rPr>
        <w:t>1</w:t>
      </w:r>
      <w:r>
        <w:rPr>
          <w:rFonts w:hint="eastAsia" w:ascii="仿宋_GB2312" w:eastAsia="仿宋_GB2312"/>
          <w:sz w:val="32"/>
          <w:szCs w:val="32"/>
        </w:rPr>
        <w:t>至</w:t>
      </w:r>
      <w:r>
        <w:rPr>
          <w:rFonts w:ascii="仿宋_GB2312" w:eastAsia="仿宋_GB2312"/>
          <w:sz w:val="32"/>
          <w:szCs w:val="32"/>
        </w:rPr>
        <w:t>2</w:t>
      </w:r>
      <w:r>
        <w:rPr>
          <w:rFonts w:hint="eastAsia" w:ascii="仿宋_GB2312" w:eastAsia="仿宋_GB2312"/>
          <w:sz w:val="32"/>
          <w:szCs w:val="32"/>
        </w:rPr>
        <w:t>年，再入学学习。</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．新生应按时报到。不能按时报到者，须有正当理由和有关证明，并向学校请假。无故逾期</w:t>
      </w:r>
      <w:r>
        <w:rPr>
          <w:rFonts w:ascii="仿宋_GB2312" w:eastAsia="仿宋_GB2312"/>
          <w:sz w:val="32"/>
          <w:szCs w:val="32"/>
        </w:rPr>
        <w:t>2</w:t>
      </w:r>
      <w:r>
        <w:rPr>
          <w:rFonts w:hint="eastAsia" w:ascii="仿宋_GB2312" w:eastAsia="仿宋_GB2312"/>
          <w:sz w:val="32"/>
          <w:szCs w:val="32"/>
        </w:rPr>
        <w:t>周不报到者，取消入学资格。</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．应届本科毕业生及自学考试和网络教育届时可毕业本科生考生，入学时（</w:t>
      </w:r>
      <w:r>
        <w:rPr>
          <w:rFonts w:ascii="仿宋_GB2312" w:eastAsia="仿宋_GB2312"/>
          <w:sz w:val="32"/>
          <w:szCs w:val="32"/>
        </w:rPr>
        <w:t>9</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日前）未取得国家承认的本科毕业证书者，录取资格无效。</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．拟录取名单经学校研究生招生工作领导小组审定后，由研究生院负责在研究生院公告栏和网站统一公示，公示期为</w:t>
      </w:r>
      <w:r>
        <w:rPr>
          <w:rFonts w:ascii="仿宋_GB2312" w:eastAsia="仿宋_GB2312"/>
          <w:sz w:val="32"/>
          <w:szCs w:val="32"/>
        </w:rPr>
        <w:t>10</w:t>
      </w:r>
      <w:r>
        <w:rPr>
          <w:rFonts w:hint="eastAsia" w:ascii="仿宋_GB2312" w:eastAsia="仿宋_GB2312"/>
          <w:sz w:val="32"/>
          <w:szCs w:val="32"/>
        </w:rPr>
        <w:t>天。</w:t>
      </w:r>
    </w:p>
    <w:p>
      <w:pPr>
        <w:numPr>
          <w:ilvl w:val="0"/>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．对在报名、初试、复试、录取中有违规或作弊行为的考生，将根据国家有关法律、法规和教育部有关规定进行处理。对弄虚作假者，一经查实，即按有关规定取消复试、录取资格。</w:t>
      </w:r>
    </w:p>
    <w:p>
      <w:pPr>
        <w:spacing w:line="520" w:lineRule="exact"/>
        <w:ind w:firstLine="600" w:firstLineChars="200"/>
        <w:rPr>
          <w:rFonts w:ascii="仿宋_GB2312" w:hAnsi="仿宋_GB2312" w:eastAsia="仿宋_GB2312"/>
          <w:color w:val="000000"/>
          <w:sz w:val="30"/>
          <w:szCs w:val="30"/>
        </w:rPr>
      </w:pPr>
      <w:r>
        <w:rPr>
          <w:rFonts w:hint="eastAsia" w:ascii="仿宋_GB2312" w:hAnsi="仿宋_GB2312" w:eastAsia="仿宋_GB2312"/>
          <w:color w:val="000000"/>
          <w:sz w:val="30"/>
          <w:szCs w:val="30"/>
          <w:lang w:val="en-US" w:eastAsia="zh-CN"/>
        </w:rPr>
        <w:t>8</w:t>
      </w:r>
      <w:r>
        <w:rPr>
          <w:rFonts w:hint="eastAsia" w:ascii="仿宋_GB2312" w:hAnsi="仿宋_GB2312" w:eastAsia="仿宋_GB2312"/>
          <w:color w:val="000000"/>
          <w:sz w:val="30"/>
          <w:szCs w:val="30"/>
        </w:rPr>
        <w:t>．</w:t>
      </w:r>
      <w:r>
        <w:rPr>
          <w:rFonts w:hint="eastAsia" w:ascii="仿宋_GB2312" w:eastAsia="仿宋_GB2312"/>
          <w:sz w:val="32"/>
          <w:szCs w:val="32"/>
        </w:rPr>
        <w:t>本办法有关要求如与上级部门最新要求不一致，以上级部门最新要求为准。</w:t>
      </w:r>
      <w:r>
        <w:rPr>
          <w:rFonts w:hint="eastAsia" w:ascii="仿宋_GB2312" w:hAnsi="仿宋_GB2312" w:eastAsia="仿宋_GB2312"/>
          <w:color w:val="000000"/>
          <w:sz w:val="30"/>
          <w:szCs w:val="30"/>
        </w:rPr>
        <w:t>本办法由历史文化与旅游学院2</w:t>
      </w:r>
      <w:r>
        <w:rPr>
          <w:rFonts w:ascii="仿宋_GB2312" w:hAnsi="仿宋_GB2312" w:eastAsia="仿宋_GB2312"/>
          <w:color w:val="000000"/>
          <w:sz w:val="30"/>
          <w:szCs w:val="30"/>
        </w:rPr>
        <w:t>0</w:t>
      </w:r>
      <w:r>
        <w:rPr>
          <w:rFonts w:hint="eastAsia" w:ascii="仿宋_GB2312" w:hAnsi="仿宋_GB2312" w:eastAsia="仿宋_GB2312"/>
          <w:color w:val="000000"/>
          <w:sz w:val="30"/>
          <w:szCs w:val="30"/>
        </w:rPr>
        <w:t>2</w:t>
      </w:r>
      <w:r>
        <w:rPr>
          <w:rFonts w:hint="eastAsia" w:ascii="仿宋_GB2312" w:hAnsi="仿宋_GB2312" w:eastAsia="仿宋_GB2312"/>
          <w:color w:val="000000"/>
          <w:sz w:val="30"/>
          <w:szCs w:val="30"/>
          <w:lang w:val="en-US" w:eastAsia="zh-CN"/>
        </w:rPr>
        <w:t>1</w:t>
      </w:r>
      <w:r>
        <w:rPr>
          <w:rFonts w:hint="eastAsia" w:ascii="仿宋_GB2312" w:hAnsi="仿宋_GB2312" w:eastAsia="仿宋_GB2312"/>
          <w:color w:val="000000"/>
          <w:sz w:val="30"/>
          <w:szCs w:val="30"/>
        </w:rPr>
        <w:t>年研究生招生复试工作小组负责解释。</w:t>
      </w:r>
    </w:p>
    <w:p>
      <w:pPr>
        <w:spacing w:line="520" w:lineRule="exact"/>
        <w:rPr>
          <w:rFonts w:ascii="仿宋_GB2312" w:hAnsi="仿宋_GB2312" w:eastAsia="仿宋_GB2312"/>
          <w:color w:val="000000"/>
          <w:sz w:val="30"/>
          <w:szCs w:val="30"/>
        </w:rPr>
      </w:pPr>
      <w:r>
        <w:rPr>
          <w:rFonts w:hint="eastAsia" w:ascii="仿宋_GB2312" w:hAnsi="仿宋_GB2312" w:eastAsia="仿宋_GB2312"/>
          <w:color w:val="000000"/>
          <w:sz w:val="30"/>
          <w:szCs w:val="30"/>
        </w:rPr>
        <w:t>附：赣南师范大学历史文化与旅游学院202</w:t>
      </w:r>
      <w:r>
        <w:rPr>
          <w:rFonts w:hint="eastAsia" w:ascii="仿宋_GB2312" w:hAnsi="仿宋_GB2312" w:eastAsia="仿宋_GB2312"/>
          <w:color w:val="000000"/>
          <w:sz w:val="30"/>
          <w:szCs w:val="30"/>
          <w:lang w:val="en-US" w:eastAsia="zh-CN"/>
        </w:rPr>
        <w:t>1</w:t>
      </w:r>
      <w:r>
        <w:rPr>
          <w:rFonts w:hint="eastAsia" w:ascii="仿宋_GB2312" w:hAnsi="仿宋_GB2312" w:eastAsia="仿宋_GB2312"/>
          <w:color w:val="000000"/>
          <w:sz w:val="30"/>
          <w:szCs w:val="30"/>
        </w:rPr>
        <w:t>年研究生招生复试日程安排表</w:t>
      </w:r>
    </w:p>
    <w:p>
      <w:pPr>
        <w:spacing w:line="520" w:lineRule="exact"/>
        <w:ind w:firstLine="3600" w:firstLineChars="1200"/>
        <w:rPr>
          <w:rFonts w:ascii="仿宋_GB2312" w:hAnsi="仿宋_GB2312" w:eastAsia="仿宋_GB2312"/>
          <w:color w:val="000000"/>
          <w:sz w:val="30"/>
          <w:szCs w:val="30"/>
        </w:rPr>
      </w:pPr>
      <w:r>
        <w:rPr>
          <w:rFonts w:hint="eastAsia" w:ascii="仿宋_GB2312" w:hAnsi="仿宋_GB2312" w:eastAsia="仿宋_GB2312"/>
          <w:color w:val="000000"/>
          <w:sz w:val="30"/>
          <w:szCs w:val="30"/>
        </w:rPr>
        <w:t xml:space="preserve"> 赣南师范大学历史文化与旅游学院</w:t>
      </w:r>
    </w:p>
    <w:p>
      <w:pPr>
        <w:spacing w:line="520" w:lineRule="exact"/>
        <w:ind w:firstLine="600" w:firstLineChars="200"/>
        <w:rPr>
          <w:rFonts w:ascii="仿宋_GB2312" w:hAnsi="仿宋_GB2312" w:eastAsia="仿宋_GB2312"/>
          <w:color w:val="000000"/>
          <w:sz w:val="30"/>
          <w:szCs w:val="30"/>
        </w:rPr>
      </w:pPr>
      <w:r>
        <w:rPr>
          <w:rFonts w:hint="eastAsia" w:ascii="仿宋_GB2312" w:hAnsi="仿宋_GB2312" w:eastAsia="仿宋_GB2312"/>
          <w:color w:val="000000"/>
          <w:sz w:val="30"/>
          <w:szCs w:val="30"/>
        </w:rPr>
        <w:t xml:space="preserve">                             202</w:t>
      </w:r>
      <w:r>
        <w:rPr>
          <w:rFonts w:hint="eastAsia" w:ascii="仿宋_GB2312" w:hAnsi="仿宋_GB2312" w:eastAsia="仿宋_GB2312"/>
          <w:color w:val="000000"/>
          <w:sz w:val="30"/>
          <w:szCs w:val="30"/>
          <w:lang w:val="en-US" w:eastAsia="zh-CN"/>
        </w:rPr>
        <w:t>1</w:t>
      </w:r>
      <w:r>
        <w:rPr>
          <w:rFonts w:hint="eastAsia" w:ascii="仿宋_GB2312" w:hAnsi="仿宋_GB2312" w:eastAsia="仿宋_GB2312"/>
          <w:color w:val="000000"/>
          <w:sz w:val="30"/>
          <w:szCs w:val="30"/>
        </w:rPr>
        <w:t>年</w:t>
      </w:r>
      <w:r>
        <w:rPr>
          <w:rFonts w:hint="eastAsia" w:ascii="仿宋_GB2312" w:hAnsi="仿宋_GB2312" w:eastAsia="仿宋_GB2312"/>
          <w:color w:val="000000"/>
          <w:sz w:val="30"/>
          <w:szCs w:val="30"/>
          <w:lang w:val="en-US" w:eastAsia="zh-CN"/>
        </w:rPr>
        <w:t>3</w:t>
      </w:r>
      <w:r>
        <w:rPr>
          <w:rFonts w:hint="eastAsia" w:ascii="仿宋_GB2312" w:hAnsi="仿宋_GB2312" w:eastAsia="仿宋_GB2312"/>
          <w:color w:val="000000"/>
          <w:sz w:val="30"/>
          <w:szCs w:val="30"/>
        </w:rPr>
        <w:t>月</w:t>
      </w:r>
      <w:r>
        <w:rPr>
          <w:rFonts w:hint="eastAsia" w:ascii="仿宋_GB2312" w:hAnsi="仿宋_GB2312" w:eastAsia="仿宋_GB2312"/>
          <w:color w:val="000000"/>
          <w:sz w:val="30"/>
          <w:szCs w:val="30"/>
          <w:lang w:val="en-US" w:eastAsia="zh-CN"/>
        </w:rPr>
        <w:t>19</w:t>
      </w:r>
      <w:r>
        <w:rPr>
          <w:rFonts w:hint="eastAsia" w:ascii="仿宋_GB2312" w:hAnsi="仿宋_GB2312" w:eastAsia="仿宋_GB2312"/>
          <w:color w:val="000000"/>
          <w:sz w:val="30"/>
          <w:szCs w:val="30"/>
        </w:rPr>
        <w:t>日</w:t>
      </w:r>
    </w:p>
    <w:p>
      <w:pPr>
        <w:snapToGrid w:val="0"/>
        <w:spacing w:line="480" w:lineRule="exact"/>
        <w:jc w:val="center"/>
        <w:rPr>
          <w:rFonts w:hint="eastAsia" w:ascii="宋体" w:hAnsi="宋体" w:cs="宋体"/>
          <w:b/>
          <w:color w:val="000000" w:themeColor="text1"/>
          <w:sz w:val="44"/>
          <w:szCs w:val="44"/>
        </w:rPr>
      </w:pPr>
      <w:r>
        <w:rPr>
          <w:rFonts w:hint="eastAsia" w:ascii="宋体" w:hAnsi="宋体" w:cs="宋体"/>
          <w:b/>
          <w:color w:val="000000" w:themeColor="text1"/>
          <w:sz w:val="44"/>
          <w:szCs w:val="44"/>
        </w:rPr>
        <w:t>历史文化与旅游学院202</w:t>
      </w:r>
      <w:r>
        <w:rPr>
          <w:rFonts w:hint="eastAsia" w:ascii="宋体" w:hAnsi="宋体" w:cs="宋体"/>
          <w:b/>
          <w:color w:val="000000" w:themeColor="text1"/>
          <w:sz w:val="44"/>
          <w:szCs w:val="44"/>
          <w:lang w:val="en-US" w:eastAsia="zh-CN"/>
        </w:rPr>
        <w:t>1</w:t>
      </w:r>
      <w:r>
        <w:rPr>
          <w:rFonts w:hint="eastAsia" w:ascii="宋体" w:hAnsi="宋体" w:cs="宋体"/>
          <w:b/>
          <w:color w:val="000000" w:themeColor="text1"/>
          <w:sz w:val="44"/>
          <w:szCs w:val="44"/>
        </w:rPr>
        <w:t>年研究生招生</w:t>
      </w:r>
    </w:p>
    <w:p>
      <w:pPr>
        <w:snapToGrid w:val="0"/>
        <w:spacing w:line="480" w:lineRule="exact"/>
        <w:jc w:val="center"/>
        <w:rPr>
          <w:rFonts w:ascii="宋体" w:hAnsi="宋体" w:cs="宋体"/>
          <w:b/>
          <w:color w:val="000000" w:themeColor="text1"/>
          <w:sz w:val="32"/>
          <w:szCs w:val="32"/>
        </w:rPr>
      </w:pPr>
      <w:r>
        <w:rPr>
          <w:rFonts w:hint="eastAsia" w:ascii="宋体" w:hAnsi="宋体" w:cs="宋体"/>
          <w:b/>
          <w:color w:val="000000" w:themeColor="text1"/>
          <w:sz w:val="44"/>
          <w:szCs w:val="44"/>
        </w:rPr>
        <w:t>复试日程安排表</w:t>
      </w:r>
    </w:p>
    <w:p>
      <w:pPr>
        <w:widowControl/>
        <w:jc w:val="left"/>
      </w:pPr>
    </w:p>
    <w:tbl>
      <w:tblPr>
        <w:tblStyle w:val="7"/>
        <w:tblW w:w="10183" w:type="dxa"/>
        <w:tblInd w:w="-8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2141"/>
        <w:gridCol w:w="2737"/>
        <w:gridCol w:w="4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3446" w:type="dxa"/>
            <w:gridSpan w:val="2"/>
            <w:vAlign w:val="center"/>
          </w:tcPr>
          <w:p>
            <w:pPr>
              <w:widowControl/>
              <w:jc w:val="center"/>
              <w:rPr>
                <w:sz w:val="32"/>
                <w:szCs w:val="32"/>
              </w:rPr>
            </w:pPr>
            <w:r>
              <w:rPr>
                <w:rFonts w:hint="eastAsia"/>
                <w:sz w:val="32"/>
                <w:szCs w:val="32"/>
              </w:rPr>
              <w:t>时间</w:t>
            </w:r>
          </w:p>
        </w:tc>
        <w:tc>
          <w:tcPr>
            <w:tcW w:w="2737" w:type="dxa"/>
            <w:vAlign w:val="center"/>
          </w:tcPr>
          <w:p>
            <w:pPr>
              <w:widowControl/>
              <w:jc w:val="center"/>
              <w:rPr>
                <w:rFonts w:hint="eastAsia" w:eastAsia="宋体"/>
                <w:sz w:val="32"/>
                <w:szCs w:val="32"/>
                <w:lang w:eastAsia="zh-CN"/>
              </w:rPr>
            </w:pPr>
            <w:r>
              <w:rPr>
                <w:rFonts w:hint="eastAsia"/>
                <w:sz w:val="32"/>
                <w:szCs w:val="32"/>
                <w:lang w:eastAsia="zh-CN"/>
              </w:rPr>
              <w:t>内容</w:t>
            </w:r>
          </w:p>
        </w:tc>
        <w:tc>
          <w:tcPr>
            <w:tcW w:w="4000" w:type="dxa"/>
            <w:vAlign w:val="center"/>
          </w:tcPr>
          <w:p>
            <w:pPr>
              <w:widowControl/>
              <w:jc w:val="center"/>
              <w:rPr>
                <w:rFonts w:hint="eastAsia" w:eastAsia="宋体"/>
                <w:sz w:val="32"/>
                <w:szCs w:val="32"/>
                <w:lang w:eastAsia="zh-CN"/>
              </w:rPr>
            </w:pPr>
            <w:r>
              <w:rPr>
                <w:rFonts w:hint="eastAsia"/>
                <w:sz w:val="32"/>
                <w:szCs w:val="32"/>
                <w:lang w:eastAsia="zh-CN"/>
              </w:rPr>
              <w:t>参加考生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46" w:type="dxa"/>
            <w:gridSpan w:val="2"/>
            <w:vAlign w:val="center"/>
          </w:tcPr>
          <w:p>
            <w:pPr>
              <w:widowControl/>
              <w:jc w:val="center"/>
              <w:rPr>
                <w:rFonts w:hint="eastAsia" w:eastAsia="宋体"/>
                <w:color w:val="auto"/>
                <w:sz w:val="24"/>
                <w:szCs w:val="24"/>
                <w:lang w:eastAsia="zh-CN"/>
              </w:rPr>
            </w:pPr>
            <w:r>
              <w:rPr>
                <w:rFonts w:hint="eastAsia"/>
                <w:color w:val="auto"/>
                <w:sz w:val="24"/>
                <w:szCs w:val="24"/>
                <w:lang w:val="en-US" w:eastAsia="zh-CN"/>
              </w:rPr>
              <w:t>3</w:t>
            </w:r>
            <w:r>
              <w:rPr>
                <w:rFonts w:hint="eastAsia"/>
                <w:color w:val="auto"/>
                <w:sz w:val="24"/>
                <w:szCs w:val="24"/>
              </w:rPr>
              <w:t>月</w:t>
            </w:r>
            <w:r>
              <w:rPr>
                <w:rFonts w:hint="eastAsia"/>
                <w:color w:val="auto"/>
                <w:sz w:val="24"/>
                <w:szCs w:val="24"/>
                <w:lang w:val="en-US" w:eastAsia="zh-CN"/>
              </w:rPr>
              <w:t>26</w:t>
            </w:r>
            <w:r>
              <w:rPr>
                <w:rFonts w:hint="eastAsia"/>
                <w:color w:val="auto"/>
                <w:sz w:val="24"/>
                <w:szCs w:val="24"/>
              </w:rPr>
              <w:t>日</w:t>
            </w:r>
            <w:r>
              <w:rPr>
                <w:rFonts w:hint="eastAsia"/>
                <w:color w:val="auto"/>
                <w:sz w:val="24"/>
                <w:szCs w:val="24"/>
                <w:lang w:eastAsia="zh-CN"/>
              </w:rPr>
              <w:t>前</w:t>
            </w:r>
          </w:p>
        </w:tc>
        <w:tc>
          <w:tcPr>
            <w:tcW w:w="2737" w:type="dxa"/>
            <w:vAlign w:val="center"/>
          </w:tcPr>
          <w:p>
            <w:pPr>
              <w:widowControl/>
              <w:jc w:val="both"/>
              <w:rPr>
                <w:color w:val="auto"/>
                <w:sz w:val="24"/>
                <w:szCs w:val="24"/>
              </w:rPr>
            </w:pPr>
            <w:r>
              <w:rPr>
                <w:rFonts w:hint="eastAsia"/>
                <w:color w:val="auto"/>
                <w:sz w:val="24"/>
                <w:szCs w:val="24"/>
              </w:rPr>
              <w:t>心理素质测试</w:t>
            </w:r>
          </w:p>
        </w:tc>
        <w:tc>
          <w:tcPr>
            <w:tcW w:w="4000" w:type="dxa"/>
          </w:tcPr>
          <w:p>
            <w:pPr>
              <w:widowControl/>
              <w:jc w:val="left"/>
              <w:rPr>
                <w:rFonts w:hint="default"/>
                <w:color w:val="FF0000"/>
                <w:sz w:val="24"/>
                <w:szCs w:val="24"/>
                <w:lang w:val="en-US"/>
              </w:rPr>
            </w:pPr>
            <w:r>
              <w:rPr>
                <w:rFonts w:hint="eastAsia"/>
                <w:sz w:val="24"/>
                <w:szCs w:val="24"/>
              </w:rPr>
              <w:t>社会学、中国史、</w:t>
            </w:r>
            <w:r>
              <w:rPr>
                <w:rFonts w:hint="eastAsia"/>
                <w:sz w:val="24"/>
                <w:szCs w:val="24"/>
                <w:lang w:eastAsia="zh-CN"/>
              </w:rPr>
              <w:t>世界史、</w:t>
            </w:r>
            <w:r>
              <w:rPr>
                <w:rFonts w:hint="eastAsia"/>
                <w:sz w:val="24"/>
                <w:szCs w:val="24"/>
              </w:rPr>
              <w:t>旅游管理、社会工作</w:t>
            </w:r>
            <w:r>
              <w:rPr>
                <w:rFonts w:hint="eastAsia"/>
                <w:sz w:val="24"/>
                <w:szCs w:val="24"/>
                <w:lang w:eastAsia="zh-CN"/>
              </w:rPr>
              <w:t>、学科教学（历史）</w:t>
            </w:r>
            <w:r>
              <w:rPr>
                <w:rFonts w:hint="eastAsia"/>
                <w:sz w:val="24"/>
                <w:szCs w:val="24"/>
                <w:lang w:val="en-US" w:eastAsia="zh-CN"/>
              </w:rPr>
              <w:t>6个专业所有考生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446" w:type="dxa"/>
            <w:gridSpan w:val="2"/>
            <w:vAlign w:val="center"/>
          </w:tcPr>
          <w:p>
            <w:pPr>
              <w:widowControl/>
              <w:jc w:val="center"/>
              <w:rPr>
                <w:sz w:val="24"/>
                <w:szCs w:val="24"/>
              </w:rPr>
            </w:pPr>
            <w:r>
              <w:rPr>
                <w:rFonts w:hint="eastAsia"/>
                <w:sz w:val="24"/>
                <w:szCs w:val="24"/>
                <w:lang w:val="en-US" w:eastAsia="zh-CN"/>
              </w:rPr>
              <w:t>3</w:t>
            </w:r>
            <w:r>
              <w:rPr>
                <w:rFonts w:hint="eastAsia"/>
                <w:sz w:val="24"/>
                <w:szCs w:val="24"/>
              </w:rPr>
              <w:t>月</w:t>
            </w:r>
            <w:r>
              <w:rPr>
                <w:rFonts w:hint="eastAsia"/>
                <w:sz w:val="24"/>
                <w:szCs w:val="24"/>
                <w:lang w:val="en-US" w:eastAsia="zh-CN"/>
              </w:rPr>
              <w:t>24</w:t>
            </w:r>
            <w:r>
              <w:rPr>
                <w:rFonts w:hint="eastAsia"/>
                <w:sz w:val="24"/>
                <w:szCs w:val="24"/>
              </w:rPr>
              <w:t>日前</w:t>
            </w:r>
          </w:p>
        </w:tc>
        <w:tc>
          <w:tcPr>
            <w:tcW w:w="2737" w:type="dxa"/>
          </w:tcPr>
          <w:p>
            <w:pPr>
              <w:widowControl/>
              <w:jc w:val="left"/>
              <w:rPr>
                <w:sz w:val="24"/>
                <w:szCs w:val="24"/>
              </w:rPr>
            </w:pPr>
            <w:r>
              <w:rPr>
                <w:rFonts w:hint="eastAsia"/>
                <w:sz w:val="24"/>
                <w:szCs w:val="24"/>
              </w:rPr>
              <w:t>提交资格审查材料到钉钉平台</w:t>
            </w:r>
          </w:p>
        </w:tc>
        <w:tc>
          <w:tcPr>
            <w:tcW w:w="4000" w:type="dxa"/>
          </w:tcPr>
          <w:p>
            <w:pPr>
              <w:widowControl/>
              <w:jc w:val="left"/>
              <w:rPr>
                <w:rFonts w:hint="default" w:eastAsia="宋体"/>
                <w:sz w:val="24"/>
                <w:szCs w:val="24"/>
                <w:lang w:val="en-US" w:eastAsia="zh-CN"/>
              </w:rPr>
            </w:pPr>
            <w:r>
              <w:rPr>
                <w:rFonts w:hint="eastAsia"/>
                <w:sz w:val="24"/>
                <w:szCs w:val="24"/>
              </w:rPr>
              <w:t>社会学、中国史、</w:t>
            </w:r>
            <w:r>
              <w:rPr>
                <w:rFonts w:hint="eastAsia"/>
                <w:sz w:val="24"/>
                <w:szCs w:val="24"/>
                <w:lang w:eastAsia="zh-CN"/>
              </w:rPr>
              <w:t>世界史、</w:t>
            </w:r>
            <w:r>
              <w:rPr>
                <w:rFonts w:hint="eastAsia"/>
                <w:sz w:val="24"/>
                <w:szCs w:val="24"/>
              </w:rPr>
              <w:t>旅游管理、社会工作</w:t>
            </w:r>
            <w:r>
              <w:rPr>
                <w:rFonts w:hint="eastAsia"/>
                <w:sz w:val="24"/>
                <w:szCs w:val="24"/>
                <w:lang w:eastAsia="zh-CN"/>
              </w:rPr>
              <w:t>、学科教学（历史）</w:t>
            </w:r>
            <w:r>
              <w:rPr>
                <w:rFonts w:hint="eastAsia"/>
                <w:sz w:val="24"/>
                <w:szCs w:val="24"/>
                <w:lang w:val="en-US" w:eastAsia="zh-CN"/>
              </w:rPr>
              <w:t>6个专业所有考生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1305" w:type="dxa"/>
            <w:vMerge w:val="restart"/>
            <w:vAlign w:val="center"/>
          </w:tcPr>
          <w:p>
            <w:pPr>
              <w:widowControl/>
              <w:jc w:val="center"/>
              <w:rPr>
                <w:rFonts w:hint="default" w:eastAsia="宋体"/>
                <w:sz w:val="24"/>
                <w:szCs w:val="24"/>
                <w:lang w:val="en-US" w:eastAsia="zh-CN"/>
              </w:rPr>
            </w:pPr>
            <w:r>
              <w:rPr>
                <w:rFonts w:hint="eastAsia"/>
                <w:sz w:val="24"/>
                <w:szCs w:val="24"/>
                <w:lang w:val="en-US" w:eastAsia="zh-CN"/>
              </w:rPr>
              <w:t>3月25日</w:t>
            </w:r>
          </w:p>
        </w:tc>
        <w:tc>
          <w:tcPr>
            <w:tcW w:w="2141" w:type="dxa"/>
            <w:vAlign w:val="center"/>
          </w:tcPr>
          <w:p>
            <w:pPr>
              <w:widowControl/>
              <w:jc w:val="center"/>
              <w:rPr>
                <w:rFonts w:hint="default"/>
                <w:sz w:val="24"/>
                <w:szCs w:val="24"/>
                <w:lang w:val="en-US" w:eastAsia="zh-CN"/>
              </w:rPr>
            </w:pPr>
            <w:r>
              <w:rPr>
                <w:rFonts w:hint="eastAsia"/>
                <w:sz w:val="24"/>
                <w:szCs w:val="24"/>
                <w:lang w:val="en-US" w:eastAsia="zh-CN"/>
              </w:rPr>
              <w:t>8：30-12：00</w:t>
            </w:r>
          </w:p>
        </w:tc>
        <w:tc>
          <w:tcPr>
            <w:tcW w:w="2737" w:type="dxa"/>
            <w:vAlign w:val="center"/>
          </w:tcPr>
          <w:p>
            <w:pPr>
              <w:widowControl/>
              <w:jc w:val="center"/>
              <w:rPr>
                <w:rFonts w:hint="eastAsia" w:eastAsia="宋体"/>
                <w:sz w:val="24"/>
                <w:szCs w:val="24"/>
                <w:lang w:eastAsia="zh-CN"/>
              </w:rPr>
            </w:pPr>
            <w:r>
              <w:rPr>
                <w:rFonts w:hint="eastAsia" w:ascii="宋体" w:hAnsi="宋体" w:cs="宋体"/>
                <w:color w:val="000000"/>
                <w:kern w:val="0"/>
                <w:sz w:val="24"/>
                <w:szCs w:val="24"/>
                <w:lang w:val="en-US" w:eastAsia="zh-CN" w:bidi="ar"/>
              </w:rPr>
              <w:t>考生“</w:t>
            </w:r>
            <w:r>
              <w:rPr>
                <w:rFonts w:hint="eastAsia" w:ascii="宋体" w:hAnsi="宋体" w:eastAsia="宋体" w:cs="宋体"/>
                <w:color w:val="000000"/>
                <w:kern w:val="0"/>
                <w:sz w:val="24"/>
                <w:szCs w:val="24"/>
                <w:lang w:val="en-US" w:eastAsia="zh-CN" w:bidi="ar"/>
              </w:rPr>
              <w:t>双机位</w:t>
            </w:r>
            <w:r>
              <w:rPr>
                <w:rFonts w:hint="eastAsia" w:ascii="宋体" w:hAnsi="宋体" w:cs="宋体"/>
                <w:color w:val="000000"/>
                <w:kern w:val="0"/>
                <w:sz w:val="24"/>
                <w:szCs w:val="24"/>
                <w:lang w:val="en-US" w:eastAsia="zh-CN" w:bidi="ar"/>
              </w:rPr>
              <w:t>”检测和</w:t>
            </w:r>
            <w:r>
              <w:rPr>
                <w:rFonts w:hint="eastAsia"/>
                <w:sz w:val="24"/>
                <w:szCs w:val="24"/>
                <w:lang w:eastAsia="zh-CN"/>
              </w:rPr>
              <w:t>思想品德考核</w:t>
            </w:r>
          </w:p>
        </w:tc>
        <w:tc>
          <w:tcPr>
            <w:tcW w:w="4000" w:type="dxa"/>
          </w:tcPr>
          <w:p>
            <w:pPr>
              <w:widowControl/>
              <w:jc w:val="left"/>
              <w:rPr>
                <w:rFonts w:hint="default"/>
                <w:sz w:val="24"/>
                <w:szCs w:val="24"/>
                <w:lang w:val="en-US"/>
              </w:rPr>
            </w:pPr>
            <w:r>
              <w:rPr>
                <w:rFonts w:hint="eastAsia"/>
                <w:sz w:val="24"/>
                <w:szCs w:val="24"/>
              </w:rPr>
              <w:t>社会学、中国史、</w:t>
            </w:r>
            <w:r>
              <w:rPr>
                <w:rFonts w:hint="eastAsia"/>
                <w:sz w:val="24"/>
                <w:szCs w:val="24"/>
                <w:lang w:eastAsia="zh-CN"/>
              </w:rPr>
              <w:t>世界史、</w:t>
            </w:r>
            <w:r>
              <w:rPr>
                <w:rFonts w:hint="eastAsia"/>
                <w:sz w:val="24"/>
                <w:szCs w:val="24"/>
              </w:rPr>
              <w:t>旅游管理、社会工作</w:t>
            </w:r>
            <w:r>
              <w:rPr>
                <w:rFonts w:hint="eastAsia"/>
                <w:sz w:val="24"/>
                <w:szCs w:val="24"/>
                <w:lang w:eastAsia="zh-CN"/>
              </w:rPr>
              <w:t>、学科教学（历史）</w:t>
            </w:r>
            <w:r>
              <w:rPr>
                <w:rFonts w:hint="eastAsia"/>
                <w:sz w:val="24"/>
                <w:szCs w:val="24"/>
                <w:lang w:val="en-US" w:eastAsia="zh-CN"/>
              </w:rPr>
              <w:t>6个专业所有考生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vMerge w:val="continue"/>
            <w:vAlign w:val="center"/>
          </w:tcPr>
          <w:p>
            <w:pPr>
              <w:widowControl/>
              <w:jc w:val="center"/>
              <w:rPr>
                <w:rFonts w:hint="eastAsia" w:eastAsia="宋体"/>
                <w:sz w:val="24"/>
                <w:szCs w:val="24"/>
                <w:lang w:eastAsia="zh-CN"/>
              </w:rPr>
            </w:pPr>
          </w:p>
        </w:tc>
        <w:tc>
          <w:tcPr>
            <w:tcW w:w="2141" w:type="dxa"/>
            <w:vAlign w:val="center"/>
          </w:tcPr>
          <w:p>
            <w:pPr>
              <w:widowControl/>
              <w:jc w:val="center"/>
              <w:rPr>
                <w:sz w:val="24"/>
                <w:szCs w:val="24"/>
              </w:rPr>
            </w:pPr>
            <w:r>
              <w:rPr>
                <w:rFonts w:hint="eastAsia"/>
                <w:sz w:val="24"/>
                <w:szCs w:val="24"/>
                <w:lang w:val="en-US" w:eastAsia="zh-CN"/>
              </w:rPr>
              <w:t>14</w:t>
            </w:r>
            <w:r>
              <w:rPr>
                <w:rFonts w:hint="eastAsia"/>
                <w:sz w:val="24"/>
                <w:szCs w:val="24"/>
              </w:rPr>
              <w:t>：</w:t>
            </w:r>
            <w:r>
              <w:rPr>
                <w:rFonts w:hint="eastAsia"/>
                <w:sz w:val="24"/>
                <w:szCs w:val="24"/>
                <w:lang w:val="en-US" w:eastAsia="zh-CN"/>
              </w:rPr>
              <w:t>3</w:t>
            </w:r>
            <w:r>
              <w:rPr>
                <w:rFonts w:hint="eastAsia"/>
                <w:sz w:val="24"/>
                <w:szCs w:val="24"/>
              </w:rPr>
              <w:t>0—</w:t>
            </w:r>
            <w:r>
              <w:rPr>
                <w:rFonts w:hint="eastAsia"/>
                <w:sz w:val="24"/>
                <w:szCs w:val="24"/>
                <w:lang w:val="en-US" w:eastAsia="zh-CN"/>
              </w:rPr>
              <w:t>17</w:t>
            </w:r>
            <w:r>
              <w:rPr>
                <w:rFonts w:hint="eastAsia"/>
                <w:sz w:val="24"/>
                <w:szCs w:val="24"/>
              </w:rPr>
              <w:t>：</w:t>
            </w:r>
            <w:r>
              <w:rPr>
                <w:rFonts w:hint="eastAsia"/>
                <w:sz w:val="24"/>
                <w:szCs w:val="24"/>
                <w:lang w:val="en-US" w:eastAsia="zh-CN"/>
              </w:rPr>
              <w:t>3</w:t>
            </w:r>
            <w:r>
              <w:rPr>
                <w:rFonts w:hint="eastAsia"/>
                <w:sz w:val="24"/>
                <w:szCs w:val="24"/>
              </w:rPr>
              <w:t>0</w:t>
            </w:r>
          </w:p>
        </w:tc>
        <w:tc>
          <w:tcPr>
            <w:tcW w:w="2737" w:type="dxa"/>
          </w:tcPr>
          <w:p>
            <w:pPr>
              <w:widowControl/>
              <w:jc w:val="left"/>
              <w:rPr>
                <w:sz w:val="24"/>
                <w:szCs w:val="24"/>
              </w:rPr>
            </w:pPr>
            <w:r>
              <w:rPr>
                <w:rFonts w:hint="eastAsia"/>
                <w:sz w:val="24"/>
                <w:szCs w:val="24"/>
              </w:rPr>
              <w:t>同等学历加试</w:t>
            </w:r>
          </w:p>
        </w:tc>
        <w:tc>
          <w:tcPr>
            <w:tcW w:w="4000" w:type="dxa"/>
          </w:tcPr>
          <w:p>
            <w:pPr>
              <w:widowControl/>
              <w:jc w:val="left"/>
              <w:rPr>
                <w:sz w:val="24"/>
                <w:szCs w:val="24"/>
              </w:rPr>
            </w:pPr>
            <w:r>
              <w:rPr>
                <w:rFonts w:hint="eastAsia"/>
                <w:sz w:val="24"/>
                <w:szCs w:val="24"/>
              </w:rPr>
              <w:t>相关考生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vMerge w:val="continue"/>
          </w:tcPr>
          <w:p>
            <w:pPr>
              <w:widowControl/>
              <w:jc w:val="left"/>
              <w:rPr>
                <w:sz w:val="24"/>
                <w:szCs w:val="24"/>
              </w:rPr>
            </w:pPr>
          </w:p>
        </w:tc>
        <w:tc>
          <w:tcPr>
            <w:tcW w:w="2141" w:type="dxa"/>
            <w:vAlign w:val="center"/>
          </w:tcPr>
          <w:p>
            <w:pPr>
              <w:widowControl/>
              <w:jc w:val="center"/>
              <w:rPr>
                <w:sz w:val="24"/>
                <w:szCs w:val="24"/>
              </w:rPr>
            </w:pPr>
            <w:r>
              <w:rPr>
                <w:rFonts w:hint="eastAsia"/>
                <w:sz w:val="24"/>
                <w:szCs w:val="24"/>
                <w:lang w:val="en-US" w:eastAsia="zh-CN"/>
              </w:rPr>
              <w:t>14</w:t>
            </w:r>
            <w:r>
              <w:rPr>
                <w:rFonts w:hint="eastAsia"/>
                <w:sz w:val="24"/>
                <w:szCs w:val="24"/>
              </w:rPr>
              <w:t>：</w:t>
            </w:r>
            <w:r>
              <w:rPr>
                <w:rFonts w:hint="eastAsia"/>
                <w:sz w:val="24"/>
                <w:szCs w:val="24"/>
                <w:lang w:val="en-US" w:eastAsia="zh-CN"/>
              </w:rPr>
              <w:t>3</w:t>
            </w:r>
            <w:r>
              <w:rPr>
                <w:rFonts w:hint="eastAsia"/>
                <w:sz w:val="24"/>
                <w:szCs w:val="24"/>
              </w:rPr>
              <w:t>0—</w:t>
            </w:r>
            <w:r>
              <w:rPr>
                <w:rFonts w:hint="eastAsia"/>
                <w:sz w:val="24"/>
                <w:szCs w:val="24"/>
                <w:lang w:val="en-US" w:eastAsia="zh-CN"/>
              </w:rPr>
              <w:t>16</w:t>
            </w:r>
            <w:r>
              <w:rPr>
                <w:rFonts w:hint="eastAsia"/>
                <w:sz w:val="24"/>
                <w:szCs w:val="24"/>
              </w:rPr>
              <w:t>：30</w:t>
            </w:r>
          </w:p>
        </w:tc>
        <w:tc>
          <w:tcPr>
            <w:tcW w:w="2737" w:type="dxa"/>
          </w:tcPr>
          <w:p>
            <w:pPr>
              <w:widowControl/>
              <w:jc w:val="left"/>
              <w:rPr>
                <w:sz w:val="24"/>
                <w:szCs w:val="24"/>
              </w:rPr>
            </w:pPr>
            <w:r>
              <w:rPr>
                <w:rFonts w:hint="eastAsia"/>
                <w:sz w:val="24"/>
                <w:szCs w:val="24"/>
              </w:rPr>
              <w:t>思想政治理论考试</w:t>
            </w:r>
          </w:p>
        </w:tc>
        <w:tc>
          <w:tcPr>
            <w:tcW w:w="4000" w:type="dxa"/>
          </w:tcPr>
          <w:p>
            <w:pPr>
              <w:widowControl/>
              <w:jc w:val="left"/>
              <w:rPr>
                <w:rFonts w:hint="eastAsia" w:eastAsia="宋体"/>
                <w:sz w:val="24"/>
                <w:szCs w:val="24"/>
                <w:lang w:eastAsia="zh-CN"/>
              </w:rPr>
            </w:pPr>
            <w:r>
              <w:rPr>
                <w:rFonts w:hint="eastAsia"/>
                <w:sz w:val="24"/>
                <w:szCs w:val="24"/>
              </w:rPr>
              <w:t>旅游管理</w:t>
            </w:r>
            <w:r>
              <w:rPr>
                <w:rFonts w:hint="eastAsia"/>
                <w:sz w:val="24"/>
                <w:szCs w:val="24"/>
                <w:lang w:eastAsia="zh-CN"/>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305" w:type="dxa"/>
            <w:vMerge w:val="restart"/>
            <w:vAlign w:val="center"/>
          </w:tcPr>
          <w:p>
            <w:pPr>
              <w:widowControl/>
              <w:jc w:val="center"/>
              <w:rPr>
                <w:sz w:val="24"/>
                <w:szCs w:val="24"/>
              </w:rPr>
            </w:pPr>
            <w:r>
              <w:rPr>
                <w:rFonts w:hint="eastAsia"/>
                <w:sz w:val="24"/>
                <w:szCs w:val="24"/>
                <w:lang w:val="en-US" w:eastAsia="zh-CN"/>
              </w:rPr>
              <w:t>3</w:t>
            </w:r>
            <w:r>
              <w:rPr>
                <w:rFonts w:hint="eastAsia"/>
                <w:sz w:val="24"/>
                <w:szCs w:val="24"/>
              </w:rPr>
              <w:t>月</w:t>
            </w:r>
            <w:r>
              <w:rPr>
                <w:rFonts w:hint="eastAsia"/>
                <w:sz w:val="24"/>
                <w:szCs w:val="24"/>
                <w:lang w:val="en-US" w:eastAsia="zh-CN"/>
              </w:rPr>
              <w:t>26</w:t>
            </w:r>
            <w:r>
              <w:rPr>
                <w:rFonts w:hint="eastAsia"/>
                <w:sz w:val="24"/>
                <w:szCs w:val="24"/>
              </w:rPr>
              <w:t>日</w:t>
            </w:r>
          </w:p>
        </w:tc>
        <w:tc>
          <w:tcPr>
            <w:tcW w:w="2141" w:type="dxa"/>
            <w:vAlign w:val="center"/>
          </w:tcPr>
          <w:p>
            <w:pPr>
              <w:widowControl/>
              <w:jc w:val="center"/>
              <w:rPr>
                <w:rFonts w:hint="default"/>
                <w:sz w:val="24"/>
                <w:szCs w:val="24"/>
                <w:lang w:val="en-US"/>
              </w:rPr>
            </w:pPr>
            <w:r>
              <w:rPr>
                <w:rFonts w:hint="eastAsia"/>
                <w:sz w:val="24"/>
                <w:szCs w:val="24"/>
              </w:rPr>
              <w:t>8：</w:t>
            </w:r>
            <w:r>
              <w:rPr>
                <w:rFonts w:hint="eastAsia"/>
                <w:sz w:val="24"/>
                <w:szCs w:val="24"/>
                <w:lang w:val="en-US" w:eastAsia="zh-CN"/>
              </w:rPr>
              <w:t>2</w:t>
            </w:r>
            <w:r>
              <w:rPr>
                <w:rFonts w:hint="eastAsia"/>
                <w:sz w:val="24"/>
                <w:szCs w:val="24"/>
              </w:rPr>
              <w:t>0—12：</w:t>
            </w:r>
            <w:r>
              <w:rPr>
                <w:rFonts w:hint="eastAsia"/>
                <w:sz w:val="24"/>
                <w:szCs w:val="24"/>
                <w:lang w:val="en-US" w:eastAsia="zh-CN"/>
              </w:rPr>
              <w:t>00</w:t>
            </w:r>
          </w:p>
        </w:tc>
        <w:tc>
          <w:tcPr>
            <w:tcW w:w="2737" w:type="dxa"/>
            <w:vMerge w:val="restart"/>
            <w:vAlign w:val="center"/>
          </w:tcPr>
          <w:p>
            <w:pPr>
              <w:widowControl/>
              <w:jc w:val="left"/>
              <w:rPr>
                <w:sz w:val="24"/>
                <w:szCs w:val="24"/>
              </w:rPr>
            </w:pPr>
            <w:r>
              <w:rPr>
                <w:rFonts w:hint="eastAsia"/>
                <w:sz w:val="24"/>
                <w:szCs w:val="24"/>
                <w:lang w:eastAsia="zh-CN"/>
              </w:rPr>
              <w:t>外语</w:t>
            </w:r>
            <w:r>
              <w:rPr>
                <w:rFonts w:hint="eastAsia"/>
                <w:sz w:val="24"/>
                <w:szCs w:val="24"/>
              </w:rPr>
              <w:t>能力测试</w:t>
            </w:r>
            <w:r>
              <w:rPr>
                <w:rFonts w:hint="eastAsia"/>
                <w:sz w:val="24"/>
                <w:szCs w:val="24"/>
                <w:lang w:eastAsia="zh-CN"/>
              </w:rPr>
              <w:t>、</w:t>
            </w:r>
            <w:r>
              <w:rPr>
                <w:rFonts w:hint="eastAsia"/>
                <w:sz w:val="24"/>
                <w:szCs w:val="24"/>
              </w:rPr>
              <w:t>专业与综合能力测试</w:t>
            </w:r>
          </w:p>
        </w:tc>
        <w:tc>
          <w:tcPr>
            <w:tcW w:w="4000" w:type="dxa"/>
          </w:tcPr>
          <w:p>
            <w:pPr>
              <w:widowControl/>
              <w:jc w:val="left"/>
              <w:rPr>
                <w:rFonts w:hint="eastAsia" w:eastAsia="宋体"/>
                <w:sz w:val="24"/>
                <w:szCs w:val="24"/>
                <w:lang w:val="en-US" w:eastAsia="zh-CN"/>
              </w:rPr>
            </w:pPr>
            <w:r>
              <w:rPr>
                <w:rFonts w:hint="eastAsia"/>
                <w:sz w:val="24"/>
                <w:szCs w:val="24"/>
              </w:rPr>
              <w:t>中国史、</w:t>
            </w:r>
            <w:r>
              <w:rPr>
                <w:rFonts w:hint="eastAsia"/>
                <w:sz w:val="24"/>
                <w:szCs w:val="24"/>
                <w:lang w:eastAsia="zh-CN"/>
              </w:rPr>
              <w:t>社会学、学科教学（历史）、世界史、</w:t>
            </w:r>
            <w:r>
              <w:rPr>
                <w:rFonts w:hint="eastAsia"/>
                <w:sz w:val="24"/>
                <w:szCs w:val="24"/>
              </w:rPr>
              <w:t>旅游管理</w:t>
            </w:r>
            <w:r>
              <w:rPr>
                <w:rFonts w:hint="eastAsia"/>
                <w:sz w:val="24"/>
                <w:szCs w:val="24"/>
                <w:lang w:val="en-US" w:eastAsia="zh-CN"/>
              </w:rPr>
              <w:t>5个专业考生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vMerge w:val="continue"/>
          </w:tcPr>
          <w:p>
            <w:pPr>
              <w:widowControl/>
              <w:jc w:val="left"/>
              <w:rPr>
                <w:sz w:val="24"/>
                <w:szCs w:val="24"/>
              </w:rPr>
            </w:pPr>
          </w:p>
        </w:tc>
        <w:tc>
          <w:tcPr>
            <w:tcW w:w="2141" w:type="dxa"/>
          </w:tcPr>
          <w:p>
            <w:pPr>
              <w:widowControl/>
              <w:ind w:firstLine="240" w:firstLineChars="100"/>
              <w:jc w:val="left"/>
              <w:rPr>
                <w:sz w:val="24"/>
                <w:szCs w:val="24"/>
              </w:rPr>
            </w:pPr>
            <w:r>
              <w:rPr>
                <w:rFonts w:hint="eastAsia"/>
                <w:sz w:val="24"/>
                <w:szCs w:val="24"/>
              </w:rPr>
              <w:t>14：00—</w:t>
            </w:r>
          </w:p>
        </w:tc>
        <w:tc>
          <w:tcPr>
            <w:tcW w:w="2737" w:type="dxa"/>
            <w:vMerge w:val="continue"/>
          </w:tcPr>
          <w:p>
            <w:pPr>
              <w:widowControl/>
              <w:jc w:val="left"/>
              <w:rPr>
                <w:sz w:val="24"/>
                <w:szCs w:val="24"/>
              </w:rPr>
            </w:pPr>
          </w:p>
        </w:tc>
        <w:tc>
          <w:tcPr>
            <w:tcW w:w="4000" w:type="dxa"/>
          </w:tcPr>
          <w:p>
            <w:pPr>
              <w:widowControl/>
              <w:jc w:val="left"/>
              <w:rPr>
                <w:rFonts w:hint="eastAsia" w:eastAsia="宋体"/>
                <w:sz w:val="24"/>
                <w:szCs w:val="24"/>
                <w:lang w:val="en-US" w:eastAsia="zh-CN"/>
              </w:rPr>
            </w:pPr>
            <w:r>
              <w:rPr>
                <w:rFonts w:hint="eastAsia"/>
                <w:sz w:val="24"/>
                <w:szCs w:val="24"/>
              </w:rPr>
              <w:t>中国史、</w:t>
            </w:r>
            <w:r>
              <w:rPr>
                <w:rFonts w:hint="eastAsia"/>
                <w:sz w:val="24"/>
                <w:szCs w:val="24"/>
                <w:lang w:eastAsia="zh-CN"/>
              </w:rPr>
              <w:t>社会学、学科教学（历史）、</w:t>
            </w:r>
            <w:r>
              <w:rPr>
                <w:rFonts w:hint="eastAsia"/>
                <w:sz w:val="24"/>
                <w:szCs w:val="24"/>
              </w:rPr>
              <w:t>社会工作</w:t>
            </w:r>
            <w:r>
              <w:rPr>
                <w:rFonts w:hint="eastAsia"/>
                <w:sz w:val="24"/>
                <w:szCs w:val="24"/>
                <w:lang w:val="en-US" w:eastAsia="zh-CN"/>
              </w:rPr>
              <w:t>4个专业考生</w:t>
            </w:r>
          </w:p>
        </w:tc>
      </w:tr>
    </w:tbl>
    <w:p>
      <w:pPr>
        <w:widowControl/>
        <w:jc w:val="left"/>
      </w:pPr>
    </w:p>
    <w:p>
      <w:pPr>
        <w:widowControl/>
        <w:jc w:val="left"/>
        <w:rPr>
          <w:rFonts w:hint="eastAsia" w:eastAsia="宋体"/>
          <w:sz w:val="30"/>
          <w:szCs w:val="30"/>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sz w:val="30"/>
          <w:szCs w:val="30"/>
        </w:rPr>
        <w:t xml:space="preserve">          </w:t>
      </w:r>
    </w:p>
    <w:p>
      <w:pPr>
        <w:widowControl/>
        <w:jc w:val="left"/>
      </w:pPr>
    </w:p>
    <w:sectPr>
      <w:footerReference r:id="rId4" w:type="default"/>
      <w:pgSz w:w="16838" w:h="11906" w:orient="landscape"/>
      <w:pgMar w:top="1797" w:right="1440" w:bottom="1797"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D3F958"/>
    <w:multiLevelType w:val="singleLevel"/>
    <w:tmpl w:val="9ED3F958"/>
    <w:lvl w:ilvl="0" w:tentative="0">
      <w:start w:val="1"/>
      <w:numFmt w:val="decimal"/>
      <w:suff w:val="nothing"/>
      <w:lvlText w:val="（%1）"/>
      <w:lvlJc w:val="left"/>
    </w:lvl>
  </w:abstractNum>
  <w:abstractNum w:abstractNumId="1">
    <w:nsid w:val="EA202988"/>
    <w:multiLevelType w:val="singleLevel"/>
    <w:tmpl w:val="EA202988"/>
    <w:lvl w:ilvl="0" w:tentative="0">
      <w:start w:val="5"/>
      <w:numFmt w:val="decimal"/>
      <w:suff w:val="nothing"/>
      <w:lvlText w:val="%1．"/>
      <w:lvlJc w:val="left"/>
    </w:lvl>
  </w:abstractNum>
  <w:abstractNum w:abstractNumId="2">
    <w:nsid w:val="01FB84A6"/>
    <w:multiLevelType w:val="singleLevel"/>
    <w:tmpl w:val="01FB84A6"/>
    <w:lvl w:ilvl="0" w:tentative="0">
      <w:start w:val="1"/>
      <w:numFmt w:val="chineseCounting"/>
      <w:suff w:val="nothing"/>
      <w:lvlText w:val="%1、"/>
      <w:lvlJc w:val="left"/>
      <w:rPr>
        <w:rFonts w:hint="eastAsia"/>
      </w:rPr>
    </w:lvl>
  </w:abstractNum>
  <w:abstractNum w:abstractNumId="3">
    <w:nsid w:val="4793C60C"/>
    <w:multiLevelType w:val="singleLevel"/>
    <w:tmpl w:val="4793C60C"/>
    <w:lvl w:ilvl="0" w:tentative="0">
      <w:start w:val="1"/>
      <w:numFmt w:val="decimal"/>
      <w:suff w:val="nothing"/>
      <w:lvlText w:val="%1．"/>
      <w:lvlJc w:val="left"/>
    </w:lvl>
  </w:abstractNum>
  <w:abstractNum w:abstractNumId="4">
    <w:nsid w:val="6DA5F53E"/>
    <w:multiLevelType w:val="singleLevel"/>
    <w:tmpl w:val="6DA5F53E"/>
    <w:lvl w:ilvl="0" w:tentative="0">
      <w:start w:val="6"/>
      <w:numFmt w:val="decimal"/>
      <w:suff w:val="nothing"/>
      <w:lvlText w:val="%1．"/>
      <w:lvlJc w:val="left"/>
    </w:lvl>
  </w:abstractNum>
  <w:abstractNum w:abstractNumId="5">
    <w:nsid w:val="7EC93744"/>
    <w:multiLevelType w:val="singleLevel"/>
    <w:tmpl w:val="7EC93744"/>
    <w:lvl w:ilvl="0" w:tentative="0">
      <w:start w:val="9"/>
      <w:numFmt w:val="chineseCounting"/>
      <w:suff w:val="nothing"/>
      <w:lvlText w:val="%1、"/>
      <w:lvlJc w:val="left"/>
      <w:rPr>
        <w:rFonts w:hint="eastAsia"/>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82387"/>
    <w:rsid w:val="00002C79"/>
    <w:rsid w:val="00082387"/>
    <w:rsid w:val="000833E6"/>
    <w:rsid w:val="000865B9"/>
    <w:rsid w:val="000B1658"/>
    <w:rsid w:val="0018576F"/>
    <w:rsid w:val="00292BEA"/>
    <w:rsid w:val="002B7F2E"/>
    <w:rsid w:val="00377271"/>
    <w:rsid w:val="003F48C6"/>
    <w:rsid w:val="00410F6C"/>
    <w:rsid w:val="004500E1"/>
    <w:rsid w:val="004E20ED"/>
    <w:rsid w:val="004F465B"/>
    <w:rsid w:val="005211C7"/>
    <w:rsid w:val="006D4A4D"/>
    <w:rsid w:val="00735606"/>
    <w:rsid w:val="008007C8"/>
    <w:rsid w:val="008B2DE3"/>
    <w:rsid w:val="008C7678"/>
    <w:rsid w:val="00A35321"/>
    <w:rsid w:val="00BA6BF3"/>
    <w:rsid w:val="00C37B71"/>
    <w:rsid w:val="00E64349"/>
    <w:rsid w:val="00EC1302"/>
    <w:rsid w:val="00EF3A22"/>
    <w:rsid w:val="00F17508"/>
    <w:rsid w:val="00F30D9D"/>
    <w:rsid w:val="00F81003"/>
    <w:rsid w:val="00FD25E4"/>
    <w:rsid w:val="00FD4020"/>
    <w:rsid w:val="012311EA"/>
    <w:rsid w:val="01A60DA4"/>
    <w:rsid w:val="0287437F"/>
    <w:rsid w:val="028C4C6A"/>
    <w:rsid w:val="03082FB8"/>
    <w:rsid w:val="035743E4"/>
    <w:rsid w:val="036C4E1D"/>
    <w:rsid w:val="03DE005E"/>
    <w:rsid w:val="03EB14F9"/>
    <w:rsid w:val="04DA3A28"/>
    <w:rsid w:val="0503009E"/>
    <w:rsid w:val="05081E44"/>
    <w:rsid w:val="05B62DF6"/>
    <w:rsid w:val="05ED5AD8"/>
    <w:rsid w:val="05F62C63"/>
    <w:rsid w:val="06C5089D"/>
    <w:rsid w:val="075503A1"/>
    <w:rsid w:val="07984A5B"/>
    <w:rsid w:val="07B705DC"/>
    <w:rsid w:val="07C42142"/>
    <w:rsid w:val="07EF5665"/>
    <w:rsid w:val="08116A38"/>
    <w:rsid w:val="08CB54EF"/>
    <w:rsid w:val="09C75BC5"/>
    <w:rsid w:val="09D246C9"/>
    <w:rsid w:val="0A0F49FB"/>
    <w:rsid w:val="0A211205"/>
    <w:rsid w:val="0A9E5C8D"/>
    <w:rsid w:val="0AA14EF6"/>
    <w:rsid w:val="0ABD20B9"/>
    <w:rsid w:val="0AD3688C"/>
    <w:rsid w:val="0BFE15E9"/>
    <w:rsid w:val="0C331E2E"/>
    <w:rsid w:val="0C4626F4"/>
    <w:rsid w:val="0D4C61FC"/>
    <w:rsid w:val="0EBE1102"/>
    <w:rsid w:val="0ED62A6A"/>
    <w:rsid w:val="0EF53D2A"/>
    <w:rsid w:val="0F281FFE"/>
    <w:rsid w:val="0FA16398"/>
    <w:rsid w:val="0FF80675"/>
    <w:rsid w:val="106D71B9"/>
    <w:rsid w:val="107A5E36"/>
    <w:rsid w:val="109C33AA"/>
    <w:rsid w:val="10F3646F"/>
    <w:rsid w:val="118C4FF5"/>
    <w:rsid w:val="11E87A9F"/>
    <w:rsid w:val="11F62BEF"/>
    <w:rsid w:val="12170285"/>
    <w:rsid w:val="13007A02"/>
    <w:rsid w:val="13621D6E"/>
    <w:rsid w:val="136E0D04"/>
    <w:rsid w:val="13B312DA"/>
    <w:rsid w:val="141E405B"/>
    <w:rsid w:val="14457B7D"/>
    <w:rsid w:val="14933688"/>
    <w:rsid w:val="14BC4ECC"/>
    <w:rsid w:val="14ED5EA8"/>
    <w:rsid w:val="15B148BC"/>
    <w:rsid w:val="16512167"/>
    <w:rsid w:val="165C28A0"/>
    <w:rsid w:val="16763F5A"/>
    <w:rsid w:val="168419C8"/>
    <w:rsid w:val="16A96498"/>
    <w:rsid w:val="16F91B4C"/>
    <w:rsid w:val="175A383F"/>
    <w:rsid w:val="17CB3D28"/>
    <w:rsid w:val="185C126C"/>
    <w:rsid w:val="191D0A1B"/>
    <w:rsid w:val="199D7BAA"/>
    <w:rsid w:val="1A875B79"/>
    <w:rsid w:val="1B084B05"/>
    <w:rsid w:val="1B987AAE"/>
    <w:rsid w:val="1BEC08E2"/>
    <w:rsid w:val="1CD14A75"/>
    <w:rsid w:val="1D6A24EE"/>
    <w:rsid w:val="1DF13915"/>
    <w:rsid w:val="1E03712B"/>
    <w:rsid w:val="1E0A12DD"/>
    <w:rsid w:val="1E15017C"/>
    <w:rsid w:val="1E6163D6"/>
    <w:rsid w:val="1ED4557F"/>
    <w:rsid w:val="203132D2"/>
    <w:rsid w:val="2047707E"/>
    <w:rsid w:val="20BD53FA"/>
    <w:rsid w:val="20EA75DE"/>
    <w:rsid w:val="20ED12CB"/>
    <w:rsid w:val="210048A8"/>
    <w:rsid w:val="21646EAE"/>
    <w:rsid w:val="21DF5CA1"/>
    <w:rsid w:val="22314A34"/>
    <w:rsid w:val="22716166"/>
    <w:rsid w:val="230303A0"/>
    <w:rsid w:val="23B379C2"/>
    <w:rsid w:val="242F07C8"/>
    <w:rsid w:val="244C3648"/>
    <w:rsid w:val="24693325"/>
    <w:rsid w:val="249536BF"/>
    <w:rsid w:val="24FF56A6"/>
    <w:rsid w:val="25851B1B"/>
    <w:rsid w:val="25983FDA"/>
    <w:rsid w:val="25B85EE1"/>
    <w:rsid w:val="25B87BE7"/>
    <w:rsid w:val="25BC6FE8"/>
    <w:rsid w:val="265F315F"/>
    <w:rsid w:val="267F030E"/>
    <w:rsid w:val="269731A5"/>
    <w:rsid w:val="26AD1DAC"/>
    <w:rsid w:val="26DF672D"/>
    <w:rsid w:val="26E52D48"/>
    <w:rsid w:val="28734043"/>
    <w:rsid w:val="28775551"/>
    <w:rsid w:val="288E7EE8"/>
    <w:rsid w:val="28EE6225"/>
    <w:rsid w:val="28F71C73"/>
    <w:rsid w:val="28FC6B42"/>
    <w:rsid w:val="291F51D9"/>
    <w:rsid w:val="292C3BFF"/>
    <w:rsid w:val="2A2D4B7C"/>
    <w:rsid w:val="2C202E7A"/>
    <w:rsid w:val="2D386BC8"/>
    <w:rsid w:val="2D7412AD"/>
    <w:rsid w:val="2DCE70F1"/>
    <w:rsid w:val="2DDB7A59"/>
    <w:rsid w:val="2E3F3FCB"/>
    <w:rsid w:val="2EBD4EF5"/>
    <w:rsid w:val="2F6403BF"/>
    <w:rsid w:val="2F7938E3"/>
    <w:rsid w:val="305D79C6"/>
    <w:rsid w:val="30925874"/>
    <w:rsid w:val="316C1788"/>
    <w:rsid w:val="318F0550"/>
    <w:rsid w:val="321D7A33"/>
    <w:rsid w:val="325D1D2C"/>
    <w:rsid w:val="33815DDB"/>
    <w:rsid w:val="33886A1E"/>
    <w:rsid w:val="33DE34C5"/>
    <w:rsid w:val="34AF4C1F"/>
    <w:rsid w:val="34B8255A"/>
    <w:rsid w:val="34EF493F"/>
    <w:rsid w:val="34F73B58"/>
    <w:rsid w:val="35376A5A"/>
    <w:rsid w:val="35E12255"/>
    <w:rsid w:val="365B0179"/>
    <w:rsid w:val="372D78E6"/>
    <w:rsid w:val="374C3E12"/>
    <w:rsid w:val="375B283C"/>
    <w:rsid w:val="378462DD"/>
    <w:rsid w:val="37CF2EF5"/>
    <w:rsid w:val="38E83E39"/>
    <w:rsid w:val="38F450E5"/>
    <w:rsid w:val="3A52427E"/>
    <w:rsid w:val="3AA74929"/>
    <w:rsid w:val="3B740E2F"/>
    <w:rsid w:val="3B7F2A11"/>
    <w:rsid w:val="3C9E71F4"/>
    <w:rsid w:val="3CEE62BC"/>
    <w:rsid w:val="3D123384"/>
    <w:rsid w:val="3D6F5324"/>
    <w:rsid w:val="3DCC3A39"/>
    <w:rsid w:val="3E0A09D1"/>
    <w:rsid w:val="3EAB57CE"/>
    <w:rsid w:val="3F25218F"/>
    <w:rsid w:val="400A62E7"/>
    <w:rsid w:val="40614CA6"/>
    <w:rsid w:val="40DC55F1"/>
    <w:rsid w:val="40E17696"/>
    <w:rsid w:val="411279DC"/>
    <w:rsid w:val="41BF1A9B"/>
    <w:rsid w:val="41CA05F3"/>
    <w:rsid w:val="42A6095B"/>
    <w:rsid w:val="42B44A12"/>
    <w:rsid w:val="42EA13B0"/>
    <w:rsid w:val="433427F5"/>
    <w:rsid w:val="43410249"/>
    <w:rsid w:val="43D94D82"/>
    <w:rsid w:val="44563EC9"/>
    <w:rsid w:val="44734890"/>
    <w:rsid w:val="44A339C8"/>
    <w:rsid w:val="44CC3009"/>
    <w:rsid w:val="452204E4"/>
    <w:rsid w:val="45BE79F6"/>
    <w:rsid w:val="469B1D5A"/>
    <w:rsid w:val="47493429"/>
    <w:rsid w:val="475800FC"/>
    <w:rsid w:val="477F18A5"/>
    <w:rsid w:val="482439E6"/>
    <w:rsid w:val="4857430C"/>
    <w:rsid w:val="48911061"/>
    <w:rsid w:val="49BF76F9"/>
    <w:rsid w:val="49C86FD0"/>
    <w:rsid w:val="49D140CB"/>
    <w:rsid w:val="49D7093F"/>
    <w:rsid w:val="4A217F85"/>
    <w:rsid w:val="4ABC2D9C"/>
    <w:rsid w:val="4ACB06E3"/>
    <w:rsid w:val="4B307A5D"/>
    <w:rsid w:val="4B716529"/>
    <w:rsid w:val="4C0765B2"/>
    <w:rsid w:val="4C5B44A7"/>
    <w:rsid w:val="4C9168F4"/>
    <w:rsid w:val="4D064DAA"/>
    <w:rsid w:val="4D581F0A"/>
    <w:rsid w:val="4D813700"/>
    <w:rsid w:val="4DB41FFA"/>
    <w:rsid w:val="4DB44C1B"/>
    <w:rsid w:val="4DC97319"/>
    <w:rsid w:val="4EB81F94"/>
    <w:rsid w:val="4F1A48AA"/>
    <w:rsid w:val="4FEF72CA"/>
    <w:rsid w:val="501144F0"/>
    <w:rsid w:val="509D367D"/>
    <w:rsid w:val="50ED17E5"/>
    <w:rsid w:val="523F24E4"/>
    <w:rsid w:val="52BE20F7"/>
    <w:rsid w:val="52BF3F73"/>
    <w:rsid w:val="5309689C"/>
    <w:rsid w:val="532A41D5"/>
    <w:rsid w:val="53D757A6"/>
    <w:rsid w:val="543265C9"/>
    <w:rsid w:val="54991888"/>
    <w:rsid w:val="550F5E98"/>
    <w:rsid w:val="556041F0"/>
    <w:rsid w:val="55E236E0"/>
    <w:rsid w:val="568A2020"/>
    <w:rsid w:val="570E0C3C"/>
    <w:rsid w:val="572E58D4"/>
    <w:rsid w:val="5827557D"/>
    <w:rsid w:val="59100DD1"/>
    <w:rsid w:val="592A3FFC"/>
    <w:rsid w:val="592F636D"/>
    <w:rsid w:val="594E53A2"/>
    <w:rsid w:val="5A03063A"/>
    <w:rsid w:val="5A7A0012"/>
    <w:rsid w:val="5BB20111"/>
    <w:rsid w:val="5C062F80"/>
    <w:rsid w:val="5C3723B1"/>
    <w:rsid w:val="5C3C7EDD"/>
    <w:rsid w:val="5C487B7F"/>
    <w:rsid w:val="5CC234B7"/>
    <w:rsid w:val="5D287771"/>
    <w:rsid w:val="5D34629F"/>
    <w:rsid w:val="5D3F571B"/>
    <w:rsid w:val="5E7316B1"/>
    <w:rsid w:val="5F1707B4"/>
    <w:rsid w:val="5F3C11F6"/>
    <w:rsid w:val="5F5A4729"/>
    <w:rsid w:val="5FC8279A"/>
    <w:rsid w:val="6048795F"/>
    <w:rsid w:val="60612E69"/>
    <w:rsid w:val="60F64376"/>
    <w:rsid w:val="61402F54"/>
    <w:rsid w:val="61450167"/>
    <w:rsid w:val="6178118B"/>
    <w:rsid w:val="628968A9"/>
    <w:rsid w:val="63504204"/>
    <w:rsid w:val="63AC437D"/>
    <w:rsid w:val="63C50877"/>
    <w:rsid w:val="63C97626"/>
    <w:rsid w:val="63DA7201"/>
    <w:rsid w:val="63F571BD"/>
    <w:rsid w:val="63FC01B2"/>
    <w:rsid w:val="64522E11"/>
    <w:rsid w:val="6493555D"/>
    <w:rsid w:val="64A60830"/>
    <w:rsid w:val="64E4406B"/>
    <w:rsid w:val="65075CA9"/>
    <w:rsid w:val="66254B91"/>
    <w:rsid w:val="66326280"/>
    <w:rsid w:val="66456E21"/>
    <w:rsid w:val="684651C4"/>
    <w:rsid w:val="688E7CF5"/>
    <w:rsid w:val="68A045FC"/>
    <w:rsid w:val="68A945F2"/>
    <w:rsid w:val="68D660C7"/>
    <w:rsid w:val="68D845A3"/>
    <w:rsid w:val="6A2173E0"/>
    <w:rsid w:val="6A417FE7"/>
    <w:rsid w:val="6A9679B4"/>
    <w:rsid w:val="6B247F42"/>
    <w:rsid w:val="6B534A0D"/>
    <w:rsid w:val="6BEF6599"/>
    <w:rsid w:val="6C0612A0"/>
    <w:rsid w:val="6C296256"/>
    <w:rsid w:val="6CA011A5"/>
    <w:rsid w:val="6CF17115"/>
    <w:rsid w:val="6D525ECD"/>
    <w:rsid w:val="6D606564"/>
    <w:rsid w:val="6DA00DE7"/>
    <w:rsid w:val="6E8633AD"/>
    <w:rsid w:val="6F760A12"/>
    <w:rsid w:val="70B76386"/>
    <w:rsid w:val="70D958C9"/>
    <w:rsid w:val="72753FB5"/>
    <w:rsid w:val="749F7DBA"/>
    <w:rsid w:val="76E01170"/>
    <w:rsid w:val="7713378B"/>
    <w:rsid w:val="772E3643"/>
    <w:rsid w:val="77346976"/>
    <w:rsid w:val="775E1125"/>
    <w:rsid w:val="77B53CA0"/>
    <w:rsid w:val="785626FC"/>
    <w:rsid w:val="78827723"/>
    <w:rsid w:val="78DE4AE2"/>
    <w:rsid w:val="78E134D6"/>
    <w:rsid w:val="797F65A6"/>
    <w:rsid w:val="79CB1485"/>
    <w:rsid w:val="7A392DDE"/>
    <w:rsid w:val="7A685ECF"/>
    <w:rsid w:val="7A696784"/>
    <w:rsid w:val="7A6F1A96"/>
    <w:rsid w:val="7AFD4205"/>
    <w:rsid w:val="7B1D5740"/>
    <w:rsid w:val="7B265119"/>
    <w:rsid w:val="7B5A3475"/>
    <w:rsid w:val="7BBA747C"/>
    <w:rsid w:val="7C0D214E"/>
    <w:rsid w:val="7C7C48A7"/>
    <w:rsid w:val="7DE1047D"/>
    <w:rsid w:val="7E1B0841"/>
    <w:rsid w:val="7E4E58C2"/>
    <w:rsid w:val="7E7609EB"/>
    <w:rsid w:val="7ED50B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rPr>
      <w:rFonts w:ascii="宋体" w:hAnsi="Courier New" w:cs="Courier New"/>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纯文本 Char"/>
    <w:basedOn w:val="8"/>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461C8E-4735-45F9-99E7-C3496B20D84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988</Words>
  <Characters>5638</Characters>
  <Lines>46</Lines>
  <Paragraphs>13</Paragraphs>
  <TotalTime>23</TotalTime>
  <ScaleCrop>false</ScaleCrop>
  <LinksUpToDate>false</LinksUpToDate>
  <CharactersWithSpaces>6613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2019-03-22T05:42:00Z</dcterms:created>
  <dc:creator> </dc:creator>
  <cp:lastModifiedBy>Administrator</cp:lastModifiedBy>
  <cp:lastPrinted>2020-05-11T02:47:00Z</cp:lastPrinted>
  <dcterms:modified xsi:type="dcterms:W3CDTF">2021-03-24T02:36:33Z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7BA9E2C08D3B4204B8BADB6B48692573</vt:lpwstr>
  </property>
</Properties>
</file>