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 w:ascii="黑体" w:hAnsi="华文中宋" w:eastAsia="黑体"/>
          <w:color w:val="auto"/>
          <w:sz w:val="32"/>
          <w:szCs w:val="32"/>
        </w:rPr>
      </w:pPr>
      <w:r>
        <w:rPr>
          <w:rFonts w:hint="eastAsia" w:ascii="黑体" w:hAnsi="华文中宋" w:eastAsia="黑体"/>
          <w:color w:val="auto"/>
          <w:sz w:val="32"/>
          <w:szCs w:val="32"/>
        </w:rPr>
        <w:t>考 场 规 则</w:t>
      </w:r>
    </w:p>
    <w:p>
      <w:pPr>
        <w:adjustRightInd w:val="0"/>
        <w:snapToGrid w:val="0"/>
        <w:spacing w:line="340" w:lineRule="exact"/>
        <w:ind w:firstLine="480" w:firstLineChars="200"/>
        <w:rPr>
          <w:rFonts w:hint="eastAsia" w:ascii="仿宋_GB2312" w:hAnsi="宋体" w:eastAsia="仿宋_GB2312"/>
          <w:color w:val="auto"/>
          <w:sz w:val="24"/>
        </w:rPr>
      </w:pPr>
      <w:r>
        <w:rPr>
          <w:rFonts w:hint="eastAsia" w:ascii="仿宋_GB2312" w:hAnsi="宋体" w:eastAsia="仿宋_GB2312"/>
          <w:color w:val="auto"/>
          <w:sz w:val="24"/>
        </w:rPr>
        <w:t>硕士研究生考试是国家选拔高层次人才的考试，考生必须诚信应考，服从管理，自觉维护公平公正原则，自觉维护考场良好秩序。考生在考场必须遵守以下规定：</w:t>
      </w:r>
    </w:p>
    <w:p>
      <w:pPr>
        <w:adjustRightInd w:val="0"/>
        <w:snapToGrid w:val="0"/>
        <w:spacing w:line="340" w:lineRule="exact"/>
        <w:ind w:firstLine="480" w:firstLineChars="200"/>
        <w:rPr>
          <w:rFonts w:hint="eastAsia" w:ascii="仿宋_GB2312" w:hAnsi="宋体" w:eastAsia="仿宋_GB2312"/>
          <w:color w:val="auto"/>
          <w:sz w:val="24"/>
          <w:lang w:eastAsia="zh-CN"/>
        </w:rPr>
      </w:pPr>
      <w:r>
        <w:rPr>
          <w:rFonts w:hint="eastAsia" w:ascii="仿宋_GB2312" w:hAnsi="宋体" w:eastAsia="仿宋_GB2312"/>
          <w:color w:val="auto"/>
          <w:sz w:val="24"/>
          <w:lang w:eastAsia="zh-CN"/>
        </w:rPr>
        <w:t>一、硕士研究生考试统一安排在标准化考场进行，考试全程有视频监控和录像。</w:t>
      </w:r>
    </w:p>
    <w:p>
      <w:pPr>
        <w:adjustRightInd w:val="0"/>
        <w:snapToGrid w:val="0"/>
        <w:spacing w:line="340" w:lineRule="exact"/>
        <w:ind w:firstLine="480" w:firstLineChars="200"/>
        <w:rPr>
          <w:rFonts w:hint="eastAsia" w:ascii="仿宋_GB2312" w:hAnsi="宋体" w:eastAsia="仿宋_GB2312"/>
          <w:color w:val="auto"/>
          <w:sz w:val="24"/>
        </w:rPr>
      </w:pPr>
      <w:r>
        <w:rPr>
          <w:rFonts w:hint="eastAsia" w:ascii="仿宋_GB2312" w:hAnsi="宋体" w:eastAsia="仿宋_GB2312"/>
          <w:color w:val="auto"/>
          <w:sz w:val="24"/>
          <w:lang w:eastAsia="zh-CN"/>
        </w:rPr>
        <w:t>二</w:t>
      </w:r>
      <w:r>
        <w:rPr>
          <w:rFonts w:hint="eastAsia" w:ascii="仿宋_GB2312" w:hAnsi="宋体" w:eastAsia="仿宋_GB2312"/>
          <w:color w:val="auto"/>
          <w:sz w:val="24"/>
        </w:rPr>
        <w:t>、考生入场接受身份验证和安全检查，携带</w:t>
      </w:r>
      <w:r>
        <w:rPr>
          <w:rFonts w:hint="eastAsia" w:ascii="仿宋_GB2312" w:hAnsi="宋体" w:eastAsia="仿宋_GB2312"/>
          <w:color w:val="auto"/>
          <w:sz w:val="24"/>
          <w:lang w:eastAsia="zh-CN"/>
        </w:rPr>
        <w:t>的</w:t>
      </w:r>
      <w:r>
        <w:rPr>
          <w:rFonts w:hint="eastAsia" w:ascii="仿宋_GB2312" w:hAnsi="宋体" w:eastAsia="仿宋_GB2312"/>
          <w:color w:val="auto"/>
          <w:sz w:val="24"/>
        </w:rPr>
        <w:t>考试文具</w:t>
      </w:r>
      <w:r>
        <w:rPr>
          <w:rFonts w:hint="eastAsia" w:ascii="仿宋_GB2312" w:hAnsi="宋体" w:eastAsia="仿宋_GB2312"/>
          <w:color w:val="auto"/>
          <w:sz w:val="24"/>
          <w:lang w:eastAsia="zh-CN"/>
        </w:rPr>
        <w:t>须符合准考证上的规定</w:t>
      </w:r>
      <w:r>
        <w:rPr>
          <w:rFonts w:hint="eastAsia" w:ascii="仿宋_GB2312" w:hAnsi="宋体" w:eastAsia="仿宋_GB2312"/>
          <w:color w:val="auto"/>
          <w:sz w:val="24"/>
        </w:rPr>
        <w:t>。已携带的</w:t>
      </w:r>
      <w:r>
        <w:rPr>
          <w:rFonts w:hint="eastAsia" w:ascii="仿宋_GB2312" w:hAnsi="宋体" w:eastAsia="仿宋_GB2312"/>
          <w:color w:val="auto"/>
          <w:sz w:val="24"/>
          <w:lang w:eastAsia="zh-CN"/>
        </w:rPr>
        <w:t>其他</w:t>
      </w:r>
      <w:r>
        <w:rPr>
          <w:rFonts w:hint="eastAsia" w:ascii="仿宋_GB2312" w:hAnsi="宋体" w:eastAsia="仿宋_GB2312"/>
          <w:color w:val="auto"/>
          <w:sz w:val="24"/>
        </w:rPr>
        <w:t>物品一律放在考场专设的“考生物品存放处”。</w:t>
      </w:r>
    </w:p>
    <w:p>
      <w:pPr>
        <w:adjustRightInd w:val="0"/>
        <w:snapToGrid w:val="0"/>
        <w:spacing w:line="340" w:lineRule="exact"/>
        <w:ind w:firstLine="480" w:firstLineChars="200"/>
        <w:rPr>
          <w:rFonts w:hint="eastAsia" w:ascii="仿宋_GB2312" w:hAnsi="宋体" w:eastAsia="仿宋_GB2312"/>
          <w:color w:val="auto"/>
          <w:sz w:val="24"/>
        </w:rPr>
      </w:pPr>
      <w:r>
        <w:rPr>
          <w:rFonts w:hint="eastAsia" w:ascii="仿宋_GB2312" w:hAnsi="宋体" w:eastAsia="仿宋_GB2312"/>
          <w:color w:val="auto"/>
          <w:sz w:val="24"/>
        </w:rPr>
        <w:t>开考后，凡带有无线通讯工具、电子存储器及与考试相关的书籍、纸条的，不管是否使用、查看，一经发现皆以作</w:t>
      </w:r>
      <w:bookmarkStart w:id="0" w:name="_GoBack"/>
      <w:bookmarkEnd w:id="0"/>
      <w:r>
        <w:rPr>
          <w:rFonts w:hint="eastAsia" w:ascii="仿宋_GB2312" w:hAnsi="宋体" w:eastAsia="仿宋_GB2312"/>
          <w:color w:val="auto"/>
          <w:sz w:val="24"/>
        </w:rPr>
        <w:t>弊论处。</w:t>
      </w:r>
    </w:p>
    <w:p>
      <w:pPr>
        <w:adjustRightInd w:val="0"/>
        <w:snapToGrid w:val="0"/>
        <w:spacing w:line="340" w:lineRule="exact"/>
        <w:ind w:firstLine="480" w:firstLineChars="200"/>
        <w:rPr>
          <w:rFonts w:hint="eastAsia" w:ascii="仿宋_GB2312" w:hAnsi="宋体" w:eastAsia="仿宋_GB2312"/>
          <w:color w:val="auto"/>
          <w:sz w:val="24"/>
        </w:rPr>
      </w:pPr>
      <w:r>
        <w:rPr>
          <w:rFonts w:hint="eastAsia" w:ascii="仿宋_GB2312" w:hAnsi="宋体" w:eastAsia="仿宋_GB2312"/>
          <w:color w:val="auto"/>
          <w:sz w:val="24"/>
          <w:lang w:eastAsia="zh-CN"/>
        </w:rPr>
        <w:t>准考证不得涂改或者书写任何信息。</w:t>
      </w:r>
      <w:r>
        <w:rPr>
          <w:rFonts w:hint="eastAsia" w:ascii="仿宋_GB2312" w:hAnsi="宋体" w:eastAsia="仿宋_GB2312"/>
          <w:color w:val="auto"/>
          <w:sz w:val="24"/>
        </w:rPr>
        <w:t>考试时不得互相借用文具。</w:t>
      </w:r>
    </w:p>
    <w:p>
      <w:pPr>
        <w:adjustRightInd w:val="0"/>
        <w:snapToGrid w:val="0"/>
        <w:spacing w:line="340" w:lineRule="exact"/>
        <w:ind w:firstLine="480" w:firstLineChars="200"/>
        <w:rPr>
          <w:rFonts w:hint="eastAsia" w:ascii="仿宋_GB2312" w:hAnsi="宋体" w:eastAsia="仿宋_GB2312"/>
          <w:color w:val="auto"/>
          <w:sz w:val="24"/>
        </w:rPr>
      </w:pPr>
      <w:r>
        <w:rPr>
          <w:rFonts w:hint="eastAsia" w:ascii="仿宋_GB2312" w:hAnsi="宋体" w:eastAsia="仿宋_GB2312"/>
          <w:color w:val="auto"/>
          <w:sz w:val="24"/>
          <w:lang w:eastAsia="zh-CN"/>
        </w:rPr>
        <w:t>三</w:t>
      </w:r>
      <w:r>
        <w:rPr>
          <w:rFonts w:hint="eastAsia" w:ascii="仿宋_GB2312" w:hAnsi="宋体" w:eastAsia="仿宋_GB2312"/>
          <w:color w:val="auto"/>
          <w:sz w:val="24"/>
        </w:rPr>
        <w:t>、考生入场后应对号入座，并将准考证和有效居民身份证放在课桌的左上方，以便监考员核验。</w:t>
      </w:r>
    </w:p>
    <w:p>
      <w:pPr>
        <w:adjustRightInd w:val="0"/>
        <w:snapToGrid w:val="0"/>
        <w:spacing w:line="340" w:lineRule="exact"/>
        <w:ind w:firstLine="480" w:firstLineChars="200"/>
        <w:rPr>
          <w:rFonts w:hint="eastAsia" w:ascii="仿宋_GB2312" w:hAnsi="宋体" w:eastAsia="仿宋_GB2312"/>
          <w:color w:val="auto"/>
          <w:sz w:val="24"/>
        </w:rPr>
      </w:pPr>
      <w:r>
        <w:rPr>
          <w:rFonts w:hint="eastAsia" w:ascii="仿宋_GB2312" w:hAnsi="宋体" w:eastAsia="仿宋_GB2312"/>
          <w:color w:val="auto"/>
          <w:sz w:val="24"/>
          <w:lang w:eastAsia="zh-CN"/>
        </w:rPr>
        <w:t>四</w:t>
      </w:r>
      <w:r>
        <w:rPr>
          <w:rFonts w:hint="eastAsia" w:ascii="仿宋_GB2312" w:hAnsi="宋体" w:eastAsia="仿宋_GB2312"/>
          <w:color w:val="auto"/>
          <w:sz w:val="24"/>
        </w:rPr>
        <w:t>、监考员发卷时应保持安静，不得交头接耳。拿到试卷后不要急于答题，应首先浏览卷面，看科目是否正确，有无缺页、漏印、字迹不清等问题。如有问题应立即举手向监考员示意，凡涉及试题内容的问题，考生不得向监考人员询问。如果没有问题，应在监考员的指导下在试卷上指定的位置正确填写本人的姓名、准考证号，在答题卡上指定位置填涂姓名、准考证号并粘贴本人准考证号条形码等。每张答题卡</w:t>
      </w:r>
      <w:r>
        <w:rPr>
          <w:rFonts w:hint="eastAsia" w:ascii="仿宋_GB2312" w:hAnsi="宋体" w:eastAsia="仿宋_GB2312"/>
          <w:color w:val="auto"/>
          <w:sz w:val="24"/>
          <w:lang w:eastAsia="zh-CN"/>
        </w:rPr>
        <w:t>的</w:t>
      </w:r>
      <w:r>
        <w:rPr>
          <w:rFonts w:hint="eastAsia" w:ascii="仿宋_GB2312" w:hAnsi="宋体" w:eastAsia="仿宋_GB2312"/>
          <w:color w:val="auto"/>
          <w:sz w:val="24"/>
        </w:rPr>
        <w:t>正反面均有姓名填写处</w:t>
      </w:r>
      <w:r>
        <w:rPr>
          <w:rFonts w:hint="eastAsia" w:ascii="仿宋_GB2312" w:hAnsi="宋体" w:eastAsia="仿宋_GB2312"/>
          <w:color w:val="auto"/>
          <w:sz w:val="24"/>
          <w:lang w:eastAsia="zh-CN"/>
        </w:rPr>
        <w:t>，</w:t>
      </w:r>
      <w:r>
        <w:rPr>
          <w:rFonts w:hint="eastAsia" w:ascii="仿宋_GB2312" w:hAnsi="宋体" w:eastAsia="仿宋_GB2312"/>
          <w:color w:val="auto"/>
          <w:sz w:val="24"/>
        </w:rPr>
        <w:t>请考生务必认真填写。</w:t>
      </w:r>
    </w:p>
    <w:p>
      <w:pPr>
        <w:adjustRightInd w:val="0"/>
        <w:snapToGrid w:val="0"/>
        <w:spacing w:line="340" w:lineRule="exact"/>
        <w:ind w:firstLine="480" w:firstLineChars="200"/>
        <w:rPr>
          <w:rFonts w:hint="eastAsia" w:ascii="仿宋_GB2312" w:hAnsi="宋体" w:eastAsia="仿宋_GB2312"/>
          <w:color w:val="auto"/>
          <w:sz w:val="24"/>
        </w:rPr>
      </w:pPr>
      <w:r>
        <w:rPr>
          <w:rFonts w:hint="eastAsia" w:ascii="仿宋_GB2312" w:hAnsi="宋体" w:eastAsia="仿宋_GB2312"/>
          <w:color w:val="auto"/>
          <w:sz w:val="24"/>
        </w:rPr>
        <w:t>思想政治理论、英语一、英语二、管理类联考综合能力</w:t>
      </w:r>
      <w:r>
        <w:rPr>
          <w:rFonts w:hint="eastAsia" w:ascii="仿宋_GB2312" w:hAnsi="宋体" w:eastAsia="仿宋_GB2312"/>
          <w:color w:val="auto"/>
          <w:sz w:val="24"/>
          <w:lang w:eastAsia="zh-CN"/>
        </w:rPr>
        <w:t>四</w:t>
      </w:r>
      <w:r>
        <w:rPr>
          <w:rFonts w:hint="eastAsia" w:ascii="仿宋_GB2312" w:hAnsi="宋体" w:eastAsia="仿宋_GB2312"/>
          <w:color w:val="auto"/>
          <w:sz w:val="24"/>
        </w:rPr>
        <w:t>个科目实行一题多卷，试卷首页上有一个卷型条码，答题前须撕下粘贴在答题卡上指定的位置。</w:t>
      </w:r>
    </w:p>
    <w:p>
      <w:pPr>
        <w:adjustRightInd w:val="0"/>
        <w:snapToGrid w:val="0"/>
        <w:spacing w:line="340" w:lineRule="exact"/>
        <w:ind w:firstLine="480" w:firstLineChars="200"/>
        <w:rPr>
          <w:rFonts w:hint="eastAsia" w:ascii="仿宋_GB2312" w:hAnsi="宋体" w:eastAsia="仿宋_GB2312"/>
          <w:color w:val="auto"/>
          <w:sz w:val="24"/>
        </w:rPr>
      </w:pPr>
      <w:r>
        <w:rPr>
          <w:rFonts w:hint="eastAsia" w:ascii="仿宋_GB2312" w:hAnsi="宋体" w:eastAsia="仿宋_GB2312"/>
          <w:color w:val="auto"/>
          <w:sz w:val="24"/>
        </w:rPr>
        <w:t>不得在非指定位置填写姓名、准考证号</w:t>
      </w:r>
      <w:r>
        <w:rPr>
          <w:rFonts w:hint="eastAsia" w:ascii="仿宋_GB2312" w:hAnsi="宋体" w:eastAsia="仿宋_GB2312"/>
          <w:color w:val="auto"/>
          <w:sz w:val="24"/>
          <w:lang w:eastAsia="zh-CN"/>
        </w:rPr>
        <w:t>，否则按违纪处理</w:t>
      </w:r>
      <w:r>
        <w:rPr>
          <w:rFonts w:hint="eastAsia" w:ascii="仿宋_GB2312" w:hAnsi="宋体" w:eastAsia="仿宋_GB2312"/>
          <w:color w:val="auto"/>
          <w:sz w:val="24"/>
        </w:rPr>
        <w:t>。凡漏贴条形码，漏填、错填姓名、准考证号或填写字迹不清的答卷、答题卡将作为无效答卷处理。</w:t>
      </w:r>
    </w:p>
    <w:p>
      <w:pPr>
        <w:adjustRightInd w:val="0"/>
        <w:snapToGrid w:val="0"/>
        <w:spacing w:line="340" w:lineRule="exact"/>
        <w:ind w:firstLine="480" w:firstLineChars="200"/>
        <w:rPr>
          <w:rFonts w:hint="eastAsia" w:ascii="仿宋_GB2312" w:hAnsi="宋体" w:eastAsia="仿宋_GB2312"/>
          <w:color w:val="auto"/>
          <w:sz w:val="24"/>
        </w:rPr>
      </w:pPr>
      <w:r>
        <w:rPr>
          <w:rFonts w:hint="eastAsia" w:ascii="仿宋_GB2312" w:hAnsi="宋体" w:eastAsia="仿宋_GB2312"/>
          <w:color w:val="auto"/>
          <w:sz w:val="24"/>
          <w:lang w:eastAsia="zh-CN"/>
        </w:rPr>
        <w:t>五</w:t>
      </w:r>
      <w:r>
        <w:rPr>
          <w:rFonts w:hint="eastAsia" w:ascii="仿宋_GB2312" w:hAnsi="宋体" w:eastAsia="仿宋_GB2312"/>
          <w:color w:val="auto"/>
          <w:sz w:val="24"/>
        </w:rPr>
        <w:t>、开考信号发出后方可开始答题，不得提前答题。</w:t>
      </w:r>
    </w:p>
    <w:p>
      <w:pPr>
        <w:adjustRightInd w:val="0"/>
        <w:snapToGrid w:val="0"/>
        <w:spacing w:line="340" w:lineRule="exact"/>
        <w:ind w:firstLine="480" w:firstLineChars="200"/>
        <w:rPr>
          <w:rFonts w:hint="eastAsia" w:ascii="仿宋_GB2312" w:hAnsi="宋体" w:eastAsia="仿宋_GB2312"/>
          <w:color w:val="auto"/>
          <w:sz w:val="24"/>
        </w:rPr>
      </w:pPr>
      <w:r>
        <w:rPr>
          <w:rFonts w:hint="eastAsia" w:ascii="仿宋_GB2312" w:hAnsi="宋体" w:eastAsia="仿宋_GB2312"/>
          <w:color w:val="auto"/>
          <w:sz w:val="24"/>
          <w:lang w:eastAsia="zh-CN"/>
        </w:rPr>
        <w:t>六</w:t>
      </w:r>
      <w:r>
        <w:rPr>
          <w:rFonts w:hint="eastAsia" w:ascii="仿宋_GB2312" w:hAnsi="宋体" w:eastAsia="仿宋_GB2312"/>
          <w:color w:val="auto"/>
          <w:sz w:val="24"/>
        </w:rPr>
        <w:t>、客观题答题卡用2B铅笔填涂作答；主观题用黑色中性笔作答；不得用铅笔作答。涂卡时应按要求将涂点涂满、涂实，否则计算机扫描不清将会影响得分。答主观题时务必书写工整、整洁，并将答案写在相应答题区域内。字迹潦草影响评阅的会影响得分；答错答题区域的不给分；答案书写在草稿纸上一律不给分。不得在答卷上书写与答题无关的内容，否则将以在试卷上做标记论处。主观题答题中只能用同一类型和墨水的笔。</w:t>
      </w:r>
    </w:p>
    <w:p>
      <w:pPr>
        <w:adjustRightInd w:val="0"/>
        <w:snapToGrid w:val="0"/>
        <w:spacing w:line="340" w:lineRule="exact"/>
        <w:ind w:firstLine="480" w:firstLineChars="200"/>
        <w:rPr>
          <w:rFonts w:hint="eastAsia" w:ascii="仿宋_GB2312" w:hAnsi="宋体" w:eastAsia="仿宋_GB2312"/>
          <w:color w:val="auto"/>
          <w:sz w:val="24"/>
        </w:rPr>
      </w:pPr>
      <w:r>
        <w:rPr>
          <w:rFonts w:hint="eastAsia" w:ascii="仿宋_GB2312" w:hAnsi="宋体" w:eastAsia="仿宋_GB2312"/>
          <w:color w:val="auto"/>
          <w:sz w:val="24"/>
          <w:lang w:eastAsia="zh-CN"/>
        </w:rPr>
        <w:t>七</w:t>
      </w:r>
      <w:r>
        <w:rPr>
          <w:rFonts w:hint="eastAsia" w:ascii="仿宋_GB2312" w:hAnsi="宋体" w:eastAsia="仿宋_GB2312"/>
          <w:color w:val="auto"/>
          <w:sz w:val="24"/>
        </w:rPr>
        <w:t>、考试时须保持场内良好秩序。不得吸烟，不得喧哗；不得左顾右盼交头接耳，不得打手势、做暗号；不得夹带、旁窥、抄袭或有意让他人抄袭；不得有其他扰乱考场秩序的行为。如遇监考员或其他考试工作人员查验准考证、身份证，应予主动配合，不得拒绝。</w:t>
      </w:r>
    </w:p>
    <w:p>
      <w:pPr>
        <w:adjustRightInd w:val="0"/>
        <w:snapToGrid w:val="0"/>
        <w:spacing w:line="340" w:lineRule="exact"/>
        <w:ind w:firstLine="480" w:firstLineChars="200"/>
        <w:rPr>
          <w:rFonts w:hint="eastAsia" w:ascii="仿宋_GB2312" w:hAnsi="宋体" w:eastAsia="仿宋_GB2312"/>
          <w:color w:val="auto"/>
          <w:sz w:val="24"/>
        </w:rPr>
      </w:pPr>
      <w:r>
        <w:rPr>
          <w:rFonts w:hint="eastAsia" w:ascii="仿宋_GB2312" w:hAnsi="宋体" w:eastAsia="仿宋_GB2312"/>
          <w:color w:val="auto"/>
          <w:sz w:val="24"/>
          <w:lang w:eastAsia="zh-CN"/>
        </w:rPr>
        <w:t>八</w:t>
      </w:r>
      <w:r>
        <w:rPr>
          <w:rFonts w:hint="eastAsia" w:ascii="仿宋_GB2312" w:hAnsi="宋体" w:eastAsia="仿宋_GB2312"/>
          <w:color w:val="auto"/>
          <w:sz w:val="24"/>
        </w:rPr>
        <w:t>、考试结束前的30分钟内方可交卷离开考场。不得在此之前交卷。</w:t>
      </w:r>
      <w:r>
        <w:rPr>
          <w:rFonts w:hint="eastAsia" w:ascii="仿宋_GB2312" w:hAnsi="宋体" w:eastAsia="仿宋_GB2312"/>
          <w:color w:val="auto"/>
          <w:sz w:val="24"/>
          <w:lang w:eastAsia="zh-CN"/>
        </w:rPr>
        <w:t>不准将</w:t>
      </w:r>
      <w:r>
        <w:rPr>
          <w:rFonts w:hint="eastAsia" w:ascii="仿宋_GB2312" w:hAnsi="宋体" w:eastAsia="仿宋_GB2312"/>
          <w:color w:val="auto"/>
          <w:sz w:val="24"/>
        </w:rPr>
        <w:t>试卷、答卷、答题卡、草稿纸</w:t>
      </w:r>
      <w:r>
        <w:rPr>
          <w:rFonts w:hint="eastAsia" w:ascii="仿宋_GB2312" w:hAnsi="宋体" w:eastAsia="仿宋_GB2312"/>
          <w:color w:val="auto"/>
          <w:sz w:val="24"/>
          <w:lang w:eastAsia="zh-CN"/>
        </w:rPr>
        <w:t>故意损毁或带出考场</w:t>
      </w:r>
      <w:r>
        <w:rPr>
          <w:rFonts w:hint="eastAsia" w:ascii="仿宋_GB2312" w:hAnsi="宋体" w:eastAsia="仿宋_GB2312"/>
          <w:color w:val="auto"/>
          <w:sz w:val="24"/>
        </w:rPr>
        <w:t>。</w:t>
      </w:r>
    </w:p>
    <w:p>
      <w:pPr>
        <w:adjustRightInd w:val="0"/>
        <w:snapToGrid w:val="0"/>
        <w:spacing w:line="340" w:lineRule="exact"/>
        <w:ind w:firstLine="480" w:firstLineChars="200"/>
        <w:rPr>
          <w:rFonts w:hint="eastAsia" w:ascii="仿宋_GB2312" w:hAnsi="宋体" w:eastAsia="仿宋_GB2312"/>
          <w:color w:val="auto"/>
          <w:sz w:val="24"/>
        </w:rPr>
      </w:pPr>
      <w:r>
        <w:rPr>
          <w:rFonts w:hint="eastAsia" w:ascii="仿宋_GB2312" w:hAnsi="宋体" w:eastAsia="仿宋_GB2312"/>
          <w:color w:val="auto"/>
          <w:sz w:val="24"/>
          <w:lang w:eastAsia="zh-CN"/>
        </w:rPr>
        <w:t>九</w:t>
      </w:r>
      <w:r>
        <w:rPr>
          <w:rFonts w:hint="eastAsia" w:ascii="仿宋_GB2312" w:hAnsi="宋体" w:eastAsia="仿宋_GB2312"/>
          <w:color w:val="auto"/>
          <w:sz w:val="24"/>
        </w:rPr>
        <w:t>、考试结束铃响时，考生应立即停止答题，将试卷、答卷、答题卡、草稿纸、文具等整理好放在桌上，有2张答题卡的科目要按顺序摆放好，第一张卡在上第二张卡在下，待监考员验收确认无误后，按监考员指令顺序离开考场。离开考场时不得将试卷、答卷、答题卡或草稿纸带出考场。离开考场后应迅速走到考场警戒线外，不得在考场附近逗留、谈笑、议论。</w:t>
      </w:r>
    </w:p>
    <w:p>
      <w:r>
        <w:rPr>
          <w:rFonts w:hint="eastAsia" w:ascii="仿宋_GB2312" w:hAnsi="宋体" w:eastAsia="仿宋_GB2312"/>
          <w:color w:val="auto"/>
          <w:sz w:val="24"/>
        </w:rPr>
        <w:t>凡违反考场纪律或作弊的，将按照《中华人民共和国教育法》以及《国家教育考试违规处理办法》</w:t>
      </w:r>
      <w:r>
        <w:rPr>
          <w:rFonts w:hint="eastAsia" w:ascii="仿宋_GB2312" w:hAnsi="宋体" w:eastAsia="仿宋_GB2312"/>
          <w:color w:val="auto"/>
          <w:sz w:val="24"/>
          <w:lang w:eastAsia="zh-CN"/>
        </w:rPr>
        <w:t>处理</w:t>
      </w:r>
      <w:r>
        <w:rPr>
          <w:rFonts w:hint="eastAsia" w:ascii="仿宋_GB2312" w:hAnsi="宋体" w:eastAsia="仿宋_GB2312"/>
          <w:color w:val="auto"/>
          <w:sz w:val="24"/>
        </w:rPr>
        <w:t>，并将记入国家教育考试考生诚信档案；涉嫌违法的，移送司法机关，依照《中华人民共和国刑法》等追究</w:t>
      </w:r>
      <w:r>
        <w:rPr>
          <w:rFonts w:hint="eastAsia" w:ascii="仿宋_GB2312" w:hAnsi="宋体" w:eastAsia="仿宋_GB2312"/>
          <w:color w:val="auto"/>
          <w:sz w:val="24"/>
          <w:lang w:eastAsia="zh-CN"/>
        </w:rPr>
        <w:t>刑事</w:t>
      </w:r>
      <w:r>
        <w:rPr>
          <w:rFonts w:hint="eastAsia" w:ascii="仿宋_GB2312" w:hAnsi="宋体" w:eastAsia="仿宋_GB2312"/>
          <w:color w:val="auto"/>
          <w:sz w:val="24"/>
        </w:rPr>
        <w:t>责任。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516A71"/>
    <w:rsid w:val="5151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2020-12-21T16:03:00Z</dcterms:created>
  <dc:creator>梓淳</dc:creator>
  <cp:lastModifiedBy>梓淳</cp:lastModifiedBy>
  <dcterms:modified xsi:type="dcterms:W3CDTF">2020-12-21T16:03:23Z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