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ascii="黑体" w:hAnsi="宋体" w:eastAsia="黑体" w:cs="黑体"/>
          <w:b w:val="0"/>
          <w:i w:val="0"/>
          <w:caps w:val="0"/>
          <w:color w:val="313131"/>
          <w:spacing w:val="0"/>
          <w:sz w:val="51"/>
          <w:szCs w:val="51"/>
        </w:rPr>
        <w:t>“通信大数据行程卡”</w:t>
      </w:r>
      <w:r>
        <w:rPr>
          <w:rFonts w:hint="eastAsia" w:ascii="黑体" w:hAnsi="宋体" w:eastAsia="黑体" w:cs="黑体"/>
          <w:b w:val="0"/>
          <w:i w:val="0"/>
          <w:caps w:val="0"/>
          <w:color w:val="313131"/>
          <w:spacing w:val="0"/>
          <w:sz w:val="51"/>
          <w:szCs w:val="51"/>
          <w:lang w:eastAsia="zh-CN"/>
        </w:rPr>
        <w:t>领取</w:t>
      </w: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13131"/>
          <w:spacing w:val="0"/>
          <w:sz w:val="51"/>
          <w:szCs w:val="51"/>
        </w:rPr>
        <w:t>方法</w:t>
      </w:r>
    </w:p>
    <w:p>
      <w:pPr>
        <w:rPr>
          <w:rFonts w:hint="eastAsia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方式一：扫码下载行程卡APP，也可在各大应用商店搜索“通信行程卡”下载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555555"/>
          <w:spacing w:val="0"/>
          <w:kern w:val="0"/>
          <w:sz w:val="42"/>
          <w:szCs w:val="42"/>
          <w:lang w:val="en-US" w:eastAsia="zh-CN" w:bidi="ar"/>
        </w:rPr>
        <w:drawing>
          <wp:inline distT="0" distB="0" distL="114300" distR="114300">
            <wp:extent cx="4018280" cy="5688965"/>
            <wp:effectExtent l="0" t="0" r="1270" b="698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568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方式二：扫描网页二维码进入H5网页查询，二维码见下图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555555"/>
          <w:spacing w:val="0"/>
          <w:kern w:val="0"/>
          <w:sz w:val="42"/>
          <w:szCs w:val="42"/>
          <w:lang w:val="en-US" w:eastAsia="zh-CN" w:bidi="ar"/>
        </w:rPr>
        <w:drawing>
          <wp:inline distT="0" distB="0" distL="114300" distR="114300">
            <wp:extent cx="4166235" cy="5898515"/>
            <wp:effectExtent l="0" t="0" r="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589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方式三：扫描微信小程序二维码进入小程序查询，二维码见下图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555555"/>
          <w:spacing w:val="0"/>
          <w:kern w:val="0"/>
          <w:sz w:val="42"/>
          <w:szCs w:val="42"/>
          <w:lang w:val="en-US" w:eastAsia="zh-CN" w:bidi="ar"/>
        </w:rPr>
        <w:drawing>
          <wp:inline distT="0" distB="0" distL="114300" distR="114300">
            <wp:extent cx="4578985" cy="6482080"/>
            <wp:effectExtent l="0" t="0" r="0" b="1397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648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方式四：发送短信CXMYD到所属运营商(电信10001/移动10086/联通10010)进行查询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112C"/>
    <w:rsid w:val="29E8112C"/>
    <w:rsid w:val="77B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2020-12-21T15:52:00Z</dcterms:created>
  <dc:creator>梓淳</dc:creator>
  <cp:lastModifiedBy>梓淳</cp:lastModifiedBy>
  <dcterms:modified xsi:type="dcterms:W3CDTF">2020-12-21T15:56:13Z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